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5D8B" w14:textId="77777777" w:rsidR="00A61759" w:rsidRDefault="00A61759">
      <w:r w:rsidRPr="00A61759">
        <w:t xml:space="preserve">Kidney International, Vol. 47 (1995), pp. 758—765 </w:t>
      </w:r>
    </w:p>
    <w:p w14:paraId="46AC0FAB" w14:textId="77777777" w:rsidR="00A61759" w:rsidRDefault="00A61759">
      <w:pPr>
        <w:rPr>
          <w:b/>
          <w:bCs/>
          <w:sz w:val="28"/>
          <w:szCs w:val="28"/>
          <w:u w:val="single"/>
        </w:rPr>
      </w:pPr>
      <w:r w:rsidRPr="00A61759">
        <w:rPr>
          <w:b/>
          <w:bCs/>
          <w:sz w:val="28"/>
          <w:szCs w:val="28"/>
          <w:u w:val="single"/>
        </w:rPr>
        <w:t>Bull terrier hereditary nephritis: A model for autosomal dominant Alport syndrome</w:t>
      </w:r>
    </w:p>
    <w:p w14:paraId="40969C7C" w14:textId="432122F3" w:rsidR="00A61759" w:rsidRDefault="00A61759">
      <w:r w:rsidRPr="00A61759">
        <w:t xml:space="preserve"> JENNIFER C. </w:t>
      </w:r>
      <w:r w:rsidR="00225EA2">
        <w:t>HOOD</w:t>
      </w:r>
      <w:r w:rsidRPr="00A61759">
        <w:t>, JUDY SAVIGE, ANNE HENDTLASS, MARY M. KLEPPEL, CLIVE R. HUXTABLE, and WAYNE F. ROBINSON Section of Pathology, School of Veterina</w:t>
      </w:r>
      <w:r>
        <w:t>r</w:t>
      </w:r>
      <w:r w:rsidRPr="00A61759">
        <w:t>y Studies, Murdoch University, Perth, Western Australia, and *University Department of Medicine, Austin Hospital, Melbourne, Victoria, Australia; and Department of Pediatrics, University of Minnesota, Minneapolis, Minnesota, US</w:t>
      </w:r>
      <w:r>
        <w:t>A</w:t>
      </w:r>
    </w:p>
    <w:p w14:paraId="3A28CC51" w14:textId="77777777" w:rsidR="00492590" w:rsidRDefault="00A61759">
      <w:r w:rsidRPr="00A61759">
        <w:t xml:space="preserve">Bull terrier hereditary nephritis: A model for autosomal dominant Alport syndrome. Bull terrier hereditary nephritis is inherited as an autosomal dominant disease and causes renal failure at variable ages in affected dogs. The aims of this study were to compare the clinical, ultrastructural and immunohistochemical features of bull terrier hereditary nephritis with the characteristics of the human forms of Alport syndrome. Many animals with bull terrier hereditary nephritis have hematuria, and some have anterior lenticonus. However, deafness is not associated with the renal disease, and affected dogs do not have the large platelets that are occasionally seen in patients with autosomal Alport syndrome. The glomerular capillary basement membrane (GCBM) in affected bull terriers has an identical ultrastructural appearance to that seen in X-linked Alport syndrome, with </w:t>
      </w:r>
      <w:proofErr w:type="spellStart"/>
      <w:r w:rsidRPr="00A61759">
        <w:t>lame</w:t>
      </w:r>
      <w:r>
        <w:t>l</w:t>
      </w:r>
      <w:r w:rsidRPr="00A61759">
        <w:t>lations</w:t>
      </w:r>
      <w:proofErr w:type="spellEnd"/>
      <w:r w:rsidRPr="00A61759">
        <w:t xml:space="preserve"> and intramembranous electron-dense deposits. However, both the Goodpasture and the Alport antigens, which represent parts of the alpha 3(IV) and alpha 5(IV) collagen chains, respectively, are present in the GCBM of affected dogs. Bull terrier hereditary nephritis represents an animal model for autosomal dominant Alport syndrome, and can be used to further examine how genetic mutations affect a basement membrane protein and the corresponding membrane structure.</w:t>
      </w:r>
    </w:p>
    <w:p w14:paraId="21D3A01D" w14:textId="77777777" w:rsidR="00492590" w:rsidRDefault="00A61759">
      <w:r w:rsidRPr="00A61759">
        <w:t xml:space="preserve"> The diagnosis in humans of X-linked Alport syndrome is suspected on a positive family history and the demonstration of hematuria, together with deteriorating renal function, a high-tone sensorineural deafness, anterior lenticonus, and a retinopathy in the more severely affected [1, 2]. The diagnosis is confirmed with the appearance of a lamellated glomerular capillary basement membrane (GCBM), often with intramembranous electron-dense deposits [3, 4], and sometimes by the absence of the Goodpasture antigen [5, 6], which is part of the non-collagenous domain of the alpha 3(IV) collagen chain [7, 81. All</w:t>
      </w:r>
      <w:r>
        <w:t xml:space="preserve"> </w:t>
      </w:r>
      <w:r w:rsidRPr="00A61759">
        <w:t xml:space="preserve">mutations recognized to date in patients with X-linked Alport syndrome have involved the gene for the alpha 5(IV) chain of type IV collagen [2, 9, 101, and the abnormal alpha 5(IV) chain probably reduces the stability of the alpha 3(IV) chain and causes the disappearance of the Goodpasture antigen. </w:t>
      </w:r>
    </w:p>
    <w:p w14:paraId="2A1644E8" w14:textId="77777777" w:rsidR="00225EA2" w:rsidRDefault="00A61759">
      <w:r w:rsidRPr="00A61759">
        <w:lastRenderedPageBreak/>
        <w:t>About one in six patients with Alport syndrome has an autosomal recessive form [2], where hearing loss and eye abnormalities may be less common [2, 11]. This phenotype includes low platelet</w:t>
      </w:r>
      <w:r>
        <w:t xml:space="preserve"> </w:t>
      </w:r>
      <w:r w:rsidRPr="00A61759">
        <w:t xml:space="preserve">counts, large platelets, abnormal platelet aggregation to some agonists [12, 13], and occasionally leukocyte inclusions [14]. Mutations have been demonstrated in the gene for the alpha 3(IV) and alpha 4(IV) collagen chains in several families with autosomal recessive disease [15]. </w:t>
      </w:r>
    </w:p>
    <w:p w14:paraId="530A8F24" w14:textId="77777777" w:rsidR="00225EA2" w:rsidRDefault="00A61759">
      <w:r w:rsidRPr="00A61759">
        <w:t xml:space="preserve">Samoyed hereditary glomerulopathy represents an animal model for X-linked Alport syndrome [16—22]. Affected males develop hematuria and proteinuria, and die of renal failure by one year of age [17], but these dogs do not have hearing or eye abnormalities. The GCBM of affected males is lamellated [18, 19] and the Goodpasture antigen is absent [20, 21]. Carrier females usually have mild disease: there is focal splitting of the GCBM that does not progress with time, and the Goodpasture antigen is present [22]. The Samoyed model has been used to show that dietary protein restriction can delay the onset, and reduce the severity of renal damage in an inherited glomerulopathy [23]. </w:t>
      </w:r>
    </w:p>
    <w:p w14:paraId="582C3BA9" w14:textId="77777777" w:rsidR="00225EA2" w:rsidRDefault="00A61759">
      <w:r w:rsidRPr="00A61759">
        <w:t>Bull terrier hereditary nephritis is another inherited renal disease [24, 25], but it is inherited as an autosomal dominant condition [261, unlike most cases of Alport syndrome and Samoyed hereditary glomerulopathy. Evidence for an autosomal dominant inheritance includes the demonstration of at least one affected parent for each diseased offspring, the approximately equal numbers of affected males and females, and the occurrence of nephritis in each generation [26]. Diseased bull terriers present from early life through to late adulthood with signs of renal failure [24, 251. Proteinuria can be demonstrated in all affected animals, and an elevated urinary protein creatinine ratio (UPC) is a consistent indicator of subclinical disease [27]. The rate of progression to renal failure varies, with death occurring at ages ranging from a few months to 10 years.</w:t>
      </w:r>
    </w:p>
    <w:p w14:paraId="08603BD5" w14:textId="77777777" w:rsidR="00225EA2" w:rsidRDefault="00A61759">
      <w:r w:rsidRPr="00A61759">
        <w:t>Light microscopic examination of kidneys from uremic dogs shows extensive nephron loss [281 (Fig. 1). The remaining glomeruli may have atrophic tufts, and marked cystic dilatation of Bowman's capsule occurs. Glomerular fibrosis is a variable feature and is not usually associated with the cystic glomeruli. Sclerotic obsolescent glomeruli and fetal-like glomeruli are often found, and periglomerular fibrosis is common. Other characteristic findings include intense radial fibrosis especially at the corticomedullary junction, prominent tubular dilation, and interstitial foci of inflammatory cells [28].</w:t>
      </w:r>
    </w:p>
    <w:p w14:paraId="5C986F8E" w14:textId="77777777" w:rsidR="00225EA2" w:rsidRDefault="00A61759">
      <w:r w:rsidRPr="00A61759">
        <w:t>The aims of this study were to compare the clinical, ultra</w:t>
      </w:r>
      <w:r>
        <w:t>-</w:t>
      </w:r>
      <w:r w:rsidRPr="00A61759">
        <w:t>structural and immunohistochemical features of bull terrier hereditar</w:t>
      </w:r>
      <w:r>
        <w:t xml:space="preserve">y </w:t>
      </w:r>
      <w:r w:rsidRPr="00A61759">
        <w:t>nephritis, with X-linked and autosomal Alport syndrome and Samoyed heredita</w:t>
      </w:r>
      <w:r w:rsidR="00225EA2">
        <w:t>r</w:t>
      </w:r>
      <w:r w:rsidRPr="00A61759">
        <w:t>y glomerulopathy.</w:t>
      </w:r>
    </w:p>
    <w:p w14:paraId="1D4BEA9E" w14:textId="77777777" w:rsidR="00225EA2" w:rsidRDefault="00A61759">
      <w:r w:rsidRPr="00A61759">
        <w:t xml:space="preserve"> </w:t>
      </w:r>
    </w:p>
    <w:p w14:paraId="19A321E3" w14:textId="04746CC5" w:rsidR="00225EA2" w:rsidRPr="00225EA2" w:rsidRDefault="00A61759" w:rsidP="00225EA2">
      <w:pPr>
        <w:jc w:val="center"/>
        <w:rPr>
          <w:b/>
          <w:bCs/>
        </w:rPr>
      </w:pPr>
      <w:r w:rsidRPr="00225EA2">
        <w:rPr>
          <w:b/>
          <w:bCs/>
        </w:rPr>
        <w:lastRenderedPageBreak/>
        <w:t>Methods</w:t>
      </w:r>
    </w:p>
    <w:p w14:paraId="43A42851" w14:textId="0BAB84BF" w:rsidR="00225EA2" w:rsidRDefault="00A61759" w:rsidP="00225EA2">
      <w:pPr>
        <w:jc w:val="center"/>
      </w:pPr>
      <w:r w:rsidRPr="00A61759">
        <w:t>Dogs</w:t>
      </w:r>
    </w:p>
    <w:p w14:paraId="451B353B" w14:textId="77777777" w:rsidR="00225EA2" w:rsidRDefault="00A61759">
      <w:r w:rsidRPr="00225EA2">
        <w:rPr>
          <w:i/>
          <w:iCs/>
        </w:rPr>
        <w:t>Affected adult bull terriers</w:t>
      </w:r>
      <w:r w:rsidRPr="00A61759">
        <w:t xml:space="preserve">. UPC was estimated on a random voided urine specimen using a Cobas Mira autoanalyzer (Hoff man-LaRoche) and confirmed on a second specimen taken at least one month later. Renal tissue was obtained by biopsy or immediately after death, 3 to 4 m sections were cut and stained with Hematoxylin and Eosin. </w:t>
      </w:r>
    </w:p>
    <w:p w14:paraId="0BB6D062" w14:textId="77777777" w:rsidR="00225EA2" w:rsidRDefault="00A61759">
      <w:r w:rsidRPr="00A61759">
        <w:t xml:space="preserve">All affected animals had a UPC greater than 0.3 [26], and some had in addition laboratory evidence of renal failure or the characteristic light microscopic appearance of this condition. </w:t>
      </w:r>
    </w:p>
    <w:p w14:paraId="606A4A3E" w14:textId="3FD5E4C9" w:rsidR="00225EA2" w:rsidRDefault="00A61759">
      <w:r w:rsidRPr="00225EA2">
        <w:rPr>
          <w:i/>
          <w:iCs/>
        </w:rPr>
        <w:t>Normal dogs.</w:t>
      </w:r>
      <w:r w:rsidRPr="00A61759">
        <w:t xml:space="preserve"> These were breeds other than bull terriers that had a UPC less than 0.3, usually on two occasions one month apart. There was no laboratory evidence of renal failure, and where examined, there was a normal light microscopic appearance of kidney sections. </w:t>
      </w:r>
    </w:p>
    <w:p w14:paraId="1EB082A8" w14:textId="74912811" w:rsidR="00225EA2" w:rsidRPr="00225EA2" w:rsidRDefault="00A61759" w:rsidP="00225EA2">
      <w:pPr>
        <w:jc w:val="center"/>
        <w:rPr>
          <w:i/>
          <w:iCs/>
        </w:rPr>
      </w:pPr>
      <w:r w:rsidRPr="00225EA2">
        <w:rPr>
          <w:i/>
          <w:iCs/>
        </w:rPr>
        <w:t>Clinical features</w:t>
      </w:r>
    </w:p>
    <w:p w14:paraId="60AB4278" w14:textId="77777777" w:rsidR="00225EA2" w:rsidRDefault="00A61759">
      <w:r w:rsidRPr="00225EA2">
        <w:rPr>
          <w:i/>
          <w:iCs/>
        </w:rPr>
        <w:t>Hearing</w:t>
      </w:r>
      <w:r w:rsidRPr="00A61759">
        <w:t xml:space="preserve">. The external ears were examined and quantitative audiometry was performed using brainstem auditory-evoked responses in five affected bull terriers, four unaffected bull terriers and four normal dogs. Responses to high intensity clicks [and in some cases mid (10 kHz) to high frequency (20 to 30 kHz) frequency-pure tone bursts] were measured in each ear using subcutaneous electrodes. Signals were averaged by a </w:t>
      </w:r>
      <w:proofErr w:type="spellStart"/>
      <w:r w:rsidRPr="00A61759">
        <w:t>Medelac</w:t>
      </w:r>
      <w:proofErr w:type="spellEnd"/>
      <w:r w:rsidRPr="00A61759">
        <w:t xml:space="preserve"> </w:t>
      </w:r>
      <w:proofErr w:type="spellStart"/>
      <w:r w:rsidRPr="00A61759">
        <w:t>averager</w:t>
      </w:r>
      <w:proofErr w:type="spellEnd"/>
      <w:r w:rsidRPr="00A61759">
        <w:t xml:space="preserve"> using either 512 or 1024 sweeps, and recorded directly on </w:t>
      </w:r>
      <w:proofErr w:type="spellStart"/>
      <w:r w:rsidRPr="00A61759">
        <w:t>lineographic</w:t>
      </w:r>
      <w:proofErr w:type="spellEnd"/>
      <w:r w:rsidRPr="00A61759">
        <w:t xml:space="preserve"> print paper. All tests were repeated unless a clear positive response was observed.</w:t>
      </w:r>
    </w:p>
    <w:p w14:paraId="58577547" w14:textId="77777777" w:rsidR="00225EA2" w:rsidRDefault="00A61759">
      <w:r w:rsidRPr="00225EA2">
        <w:rPr>
          <w:i/>
          <w:iCs/>
        </w:rPr>
        <w:t>Eyes.</w:t>
      </w:r>
      <w:r w:rsidRPr="00A61759">
        <w:t xml:space="preserve"> The eyes of three affected bull terriers were dilated with topical 1.0% tropicamide (</w:t>
      </w:r>
      <w:proofErr w:type="spellStart"/>
      <w:r w:rsidRPr="00A61759">
        <w:t>Mydriacyl</w:t>
      </w:r>
      <w:proofErr w:type="spellEnd"/>
      <w:r w:rsidRPr="00A61759">
        <w:t xml:space="preserve">) and examined by direct and indirect ophthalmoscopy, and slit-lamp </w:t>
      </w:r>
      <w:proofErr w:type="spellStart"/>
      <w:r w:rsidRPr="00A61759">
        <w:t>biomicroscopy</w:t>
      </w:r>
      <w:proofErr w:type="spellEnd"/>
      <w:r w:rsidRPr="00A61759">
        <w:t>, by an ophthalmologist who had experience with examining the eyes of patients with Alport syndrome, assisted by a veterinary ophthalmologist.</w:t>
      </w:r>
    </w:p>
    <w:p w14:paraId="5E656B48" w14:textId="77777777" w:rsidR="00225EA2" w:rsidRDefault="00A61759">
      <w:r w:rsidRPr="00225EA2">
        <w:rPr>
          <w:i/>
          <w:iCs/>
        </w:rPr>
        <w:t>Platelet size</w:t>
      </w:r>
      <w:r w:rsidRPr="00A61759">
        <w:t xml:space="preserve">. Platelet size was assessed on examination of peripheral blood films from 37 affected bull terriers and 10 normal dogs. The areas of 50 randomly selected platelets from each animal were measured using the MacIntosh IMAGE program. The areas of the platelets from affected and unaffected animals were then compared using the </w:t>
      </w:r>
      <w:proofErr w:type="gramStart"/>
      <w:r w:rsidRPr="00A61759">
        <w:t>Student's</w:t>
      </w:r>
      <w:proofErr w:type="gramEnd"/>
      <w:r w:rsidRPr="00A61759">
        <w:t xml:space="preserve"> t-test.</w:t>
      </w:r>
    </w:p>
    <w:p w14:paraId="7AF2B10E" w14:textId="77777777" w:rsidR="00225EA2" w:rsidRDefault="00A61759">
      <w:r w:rsidRPr="00225EA2">
        <w:rPr>
          <w:i/>
          <w:iCs/>
        </w:rPr>
        <w:t>Urinalysis</w:t>
      </w:r>
      <w:r w:rsidRPr="00A61759">
        <w:t xml:space="preserve">. One hundred and ninety-six voided urine specimens were collected from 122 normal and affected bull terriers (48 males and 74 females). No specimen was collected within 48 hours of catheterization nor from any animal in estrus. Hematuria was present if </w:t>
      </w:r>
      <w:r w:rsidRPr="00A61759">
        <w:lastRenderedPageBreak/>
        <w:t xml:space="preserve">the urines were positive for blood on testing with </w:t>
      </w:r>
      <w:proofErr w:type="spellStart"/>
      <w:r w:rsidRPr="00A61759">
        <w:t>Multistix</w:t>
      </w:r>
      <w:proofErr w:type="spellEnd"/>
      <w:r w:rsidRPr="00A61759">
        <w:t xml:space="preserve"> (Ames Co.), or any red cells were observed in a field by light microscopy at a magnification of X 600. </w:t>
      </w:r>
    </w:p>
    <w:p w14:paraId="727A5E2E" w14:textId="77777777" w:rsidR="00225EA2" w:rsidRDefault="00A61759">
      <w:r w:rsidRPr="00A61759">
        <w:t>Any association of hematuria with proteinuria was determined, using the Instant Biostatics Software Program (Graph P</w:t>
      </w:r>
      <w:r w:rsidR="00225EA2">
        <w:t>a</w:t>
      </w:r>
      <w:r w:rsidRPr="00A61759">
        <w:t>d Software).</w:t>
      </w:r>
    </w:p>
    <w:p w14:paraId="51515704" w14:textId="77777777" w:rsidR="00225EA2" w:rsidRDefault="00A61759">
      <w:r w:rsidRPr="00225EA2">
        <w:rPr>
          <w:i/>
          <w:iCs/>
        </w:rPr>
        <w:t xml:space="preserve">Immunofluorescent, ultrastructural and immunohistochemical examination of the kidneys </w:t>
      </w:r>
    </w:p>
    <w:p w14:paraId="3DEE5BDE" w14:textId="7C47191B" w:rsidR="00225EA2" w:rsidRDefault="00A61759">
      <w:r w:rsidRPr="00225EA2">
        <w:rPr>
          <w:i/>
          <w:iCs/>
        </w:rPr>
        <w:t>Direct immunofluorescent examination of the kidneys</w:t>
      </w:r>
      <w:r w:rsidRPr="00A61759">
        <w:t>. Kidney tissue from eight affected Bull terriers was collected into 10% buffered formalin. Three to 4 .tm paraffin-embedded sections</w:t>
      </w:r>
      <w:r>
        <w:t xml:space="preserve"> </w:t>
      </w:r>
      <w:r w:rsidRPr="00A61759">
        <w:t>were cut, the paraffin removed with xylene and alcohol washes, and the sections digested with 0.1% protease (Sigma) in 0.01 M PBS, pH 7.6 at 37°C for 30 minutes, and washed with PBS. These were then incubated with 1/40 rabbit anti-dog IgG (</w:t>
      </w:r>
      <w:proofErr w:type="spellStart"/>
      <w:r w:rsidRPr="00A61759">
        <w:t>Cappel</w:t>
      </w:r>
      <w:proofErr w:type="spellEnd"/>
      <w:r w:rsidRPr="00A61759">
        <w:t xml:space="preserve"> Research Products) in PBS, at room temperature for 30 minutes, before washing and applying a 1/40 dilution of </w:t>
      </w:r>
      <w:proofErr w:type="spellStart"/>
      <w:r w:rsidRPr="00A61759">
        <w:t>fluorosceinconjugated</w:t>
      </w:r>
      <w:proofErr w:type="spellEnd"/>
      <w:r w:rsidRPr="00A61759">
        <w:t xml:space="preserve"> goat anti-rabbit IgG (</w:t>
      </w:r>
      <w:proofErr w:type="spellStart"/>
      <w:r w:rsidRPr="00A61759">
        <w:t>Cappel</w:t>
      </w:r>
      <w:proofErr w:type="spellEnd"/>
      <w:r w:rsidRPr="00A61759">
        <w:t xml:space="preserve"> Research Products) in PBS at 4°C for 30 minutes. Slides were then mounted in buffered glycerol and fluorescence was graded 0 to 3 + by two independent observers using an epifluorescence microscope (Olympus). </w:t>
      </w:r>
    </w:p>
    <w:p w14:paraId="16754677" w14:textId="77777777" w:rsidR="0085728F" w:rsidRDefault="00A61759">
      <w:r w:rsidRPr="00225EA2">
        <w:rPr>
          <w:i/>
          <w:iCs/>
        </w:rPr>
        <w:t>Ultrastructural examination of the kidneys</w:t>
      </w:r>
      <w:r w:rsidRPr="00A61759">
        <w:t xml:space="preserve">. Kidney tissue was obtained at post-mortem, fixed in 1.5% chilled glutaraldehyde in 0.1 M PBS, post-fixed in 1% Dalton's osmium tetroxide and embedded in </w:t>
      </w:r>
      <w:proofErr w:type="spellStart"/>
      <w:r w:rsidRPr="00A61759">
        <w:t>Epon</w:t>
      </w:r>
      <w:proofErr w:type="spellEnd"/>
      <w:r w:rsidRPr="00A61759">
        <w:t xml:space="preserve"> 812 (TAAB Laboratories). </w:t>
      </w:r>
    </w:p>
    <w:p w14:paraId="71DD4522" w14:textId="77777777" w:rsidR="0085728F" w:rsidRDefault="00A61759">
      <w:r w:rsidRPr="00A61759">
        <w:t xml:space="preserve">Thin sections were cut on a Reichert Ultra Cut E microtome, supported on 200 mesh copper grids, and then stained with saturated uranyl acetate and lead citrate. After carbon coating, the grids were examined in a Philips 301 transmission electron microscope. </w:t>
      </w:r>
    </w:p>
    <w:p w14:paraId="17FEBCFB" w14:textId="22A4A281" w:rsidR="0085728F" w:rsidRDefault="00A61759">
      <w:r w:rsidRPr="0085728F">
        <w:rPr>
          <w:i/>
          <w:iCs/>
        </w:rPr>
        <w:t>Qualitative examination of Goodpasture and Alport antigens</w:t>
      </w:r>
      <w:r w:rsidRPr="00A61759">
        <w:t xml:space="preserve">. Kidney tissues from four affected bull terriers, one normal bull terrier and three normal dogs were obtained immediately after death. These were embedded in Tissue-Tek OCT (Miles), snap frozen in liquid nitrogen and 3 tm sections cut, air-dried and fixed in 95% ethanol for five minutes. Sections were then incubated with undiluted Mab A2 [29], a mouse monoclonal antibody directed against the Goodpasture antigen, at 4°C for one hour. Other sections were denatured with 0.1 M glycine 6 M urea [30], pH 3.5 for one hour at 4°C, washed with PBS and then incubated with undiluted Mab A7 (specific for the Alport antigen, [29]) at 4°C for one hour. </w:t>
      </w:r>
    </w:p>
    <w:p w14:paraId="59479609" w14:textId="77777777" w:rsidR="0085728F" w:rsidRDefault="00A61759">
      <w:r w:rsidRPr="00A61759">
        <w:t xml:space="preserve">Slides were then washed in PBS, and incubated with 1/50 affinity-isolated fluorescein conjugated sheep F(ab')2 anti-mouse IgG (Silenus), and examined using an Olympus epifluorescence microscope. Fluorescence was graded 0 to 3 + by two independent observers. </w:t>
      </w:r>
    </w:p>
    <w:p w14:paraId="6A61D273" w14:textId="77777777" w:rsidR="0085728F" w:rsidRDefault="00A61759" w:rsidP="0085728F">
      <w:pPr>
        <w:jc w:val="center"/>
      </w:pPr>
      <w:r w:rsidRPr="0085728F">
        <w:rPr>
          <w:i/>
          <w:iCs/>
        </w:rPr>
        <w:lastRenderedPageBreak/>
        <w:t>Quantitation of Goodpasture antigen using an ELISA</w:t>
      </w:r>
      <w:r w:rsidRPr="00A61759">
        <w:t xml:space="preserve"> </w:t>
      </w:r>
    </w:p>
    <w:p w14:paraId="258605D4" w14:textId="62D8D13C" w:rsidR="0085728F" w:rsidRDefault="00A61759" w:rsidP="0085728F">
      <w:r w:rsidRPr="0085728F">
        <w:rPr>
          <w:i/>
          <w:iCs/>
        </w:rPr>
        <w:t>Preparation of GCBM</w:t>
      </w:r>
      <w:r w:rsidRPr="00A61759">
        <w:t xml:space="preserve"> GBM was prepared from one affected bull terrier and one unaffec</w:t>
      </w:r>
      <w:r w:rsidR="0085728F">
        <w:t xml:space="preserve">ted </w:t>
      </w:r>
      <w:r w:rsidRPr="00A61759">
        <w:t xml:space="preserve">dog. Glomeruli were obtained by differential sieving as previously described [31]. Briefly, portions of renal cortex were pushed through 150 m and 250 m sieves, before collecting the isolated glomeruli on a </w:t>
      </w:r>
      <w:proofErr w:type="gramStart"/>
      <w:r w:rsidRPr="00A61759">
        <w:t xml:space="preserve">75 </w:t>
      </w:r>
      <w:r w:rsidR="0085728F">
        <w:t>u</w:t>
      </w:r>
      <w:r w:rsidRPr="00A61759">
        <w:t>m</w:t>
      </w:r>
      <w:proofErr w:type="gramEnd"/>
      <w:r w:rsidRPr="00A61759">
        <w:t xml:space="preserve"> sieve. The glomeruli were washed three times, and sonicated at 18 m in 30 second bursts until they were disrupted on examination by light microscopy. The GCBM was then digested with collagenase type I (Sigma type I), and the collagenase inactivated by heating to 60°C for five minutes. </w:t>
      </w:r>
    </w:p>
    <w:p w14:paraId="160CC911" w14:textId="01194BCC" w:rsidR="0085728F" w:rsidRDefault="00A61759" w:rsidP="0085728F">
      <w:r w:rsidRPr="0085728F">
        <w:rPr>
          <w:i/>
          <w:iCs/>
        </w:rPr>
        <w:t>Quantitation of the Goodpasture antigen</w:t>
      </w:r>
      <w:r w:rsidRPr="00A61759">
        <w:t>. The collagenase digest was coated to microtit</w:t>
      </w:r>
      <w:r w:rsidR="0085728F">
        <w:t xml:space="preserve">er </w:t>
      </w:r>
      <w:r w:rsidRPr="00A61759">
        <w:t xml:space="preserve">plates at 37°C for one hour using 1/1000, 1/400, 1/200 and 1/100 dilutions of a starting concentration of 0.7 </w:t>
      </w:r>
      <w:r w:rsidR="0085728F">
        <w:t>u</w:t>
      </w:r>
      <w:r w:rsidRPr="00A61759">
        <w:t>g/m1. The wells were washed, incubated with a 1/125 dilution of serum from a patient with Goodpasture's syndrome, washed with PBS, and then incubated with 1/1000 dilution of alkaline phosphatase-conjugated goat anti-human IgG (Silenus). The color was developed with para-</w:t>
      </w:r>
      <w:proofErr w:type="spellStart"/>
      <w:r w:rsidRPr="00A61759">
        <w:t>nitrophenyiphosphate</w:t>
      </w:r>
      <w:proofErr w:type="spellEnd"/>
      <w:r w:rsidRPr="00A61759">
        <w:t xml:space="preserve"> (Sigma) and the optical density determined at 405 nm (</w:t>
      </w:r>
      <w:proofErr w:type="spellStart"/>
      <w:r w:rsidRPr="00A61759">
        <w:t>Titretek</w:t>
      </w:r>
      <w:proofErr w:type="spellEnd"/>
      <w:r w:rsidRPr="00A61759">
        <w:t xml:space="preserve"> </w:t>
      </w:r>
      <w:proofErr w:type="spellStart"/>
      <w:r w:rsidRPr="00A61759">
        <w:t>Multiscan</w:t>
      </w:r>
      <w:proofErr w:type="spellEnd"/>
      <w:r w:rsidRPr="00A61759">
        <w:t xml:space="preserve"> Plus). </w:t>
      </w:r>
    </w:p>
    <w:p w14:paraId="6C2F2AB2" w14:textId="0328A27D" w:rsidR="0085728F" w:rsidRDefault="0085728F" w:rsidP="0085728F">
      <w:pPr>
        <w:jc w:val="center"/>
        <w:rPr>
          <w:b/>
          <w:bCs/>
        </w:rPr>
      </w:pPr>
      <w:r w:rsidRPr="0085728F">
        <w:rPr>
          <w:b/>
          <w:bCs/>
        </w:rPr>
        <w:t>Results</w:t>
      </w:r>
    </w:p>
    <w:p w14:paraId="75867FA2" w14:textId="6CAD2187" w:rsidR="0085728F" w:rsidRPr="0085728F" w:rsidRDefault="0085728F" w:rsidP="0085728F">
      <w:pPr>
        <w:jc w:val="center"/>
        <w:rPr>
          <w:i/>
          <w:iCs/>
        </w:rPr>
      </w:pPr>
      <w:r w:rsidRPr="0085728F">
        <w:rPr>
          <w:i/>
          <w:iCs/>
        </w:rPr>
        <w:t>Clinical features</w:t>
      </w:r>
    </w:p>
    <w:p w14:paraId="540C23B9" w14:textId="04348357" w:rsidR="0085728F" w:rsidRDefault="00A61759" w:rsidP="0085728F">
      <w:r w:rsidRPr="0085728F">
        <w:rPr>
          <w:i/>
          <w:iCs/>
        </w:rPr>
        <w:t>Hearing</w:t>
      </w:r>
      <w:r w:rsidRPr="00A61759">
        <w:t xml:space="preserve">. No dog was profoundly deaf as assessed by the absence of a click response. Seven affected bull terriers showed mid-to high frequency hearing deficits, but deafness was also observed in unaffected bull terriers. None of the other breeds showed this hearing loss. Median age of the bull terriers (4.8 years) was higher than that of the non-bull terriers (3.0 years) but no </w:t>
      </w:r>
      <w:proofErr w:type="gramStart"/>
      <w:r w:rsidRPr="00A61759">
        <w:t>age related</w:t>
      </w:r>
      <w:proofErr w:type="gramEnd"/>
      <w:r w:rsidRPr="00A61759">
        <w:t xml:space="preserve"> trend was found among the bull terriers. The youngest two bull terriers had marked deafness but did not have proteinuria.</w:t>
      </w:r>
    </w:p>
    <w:p w14:paraId="2902DCF7" w14:textId="77777777" w:rsidR="0085728F" w:rsidRDefault="00A61759" w:rsidP="0085728F">
      <w:r w:rsidRPr="0085728F">
        <w:rPr>
          <w:i/>
          <w:iCs/>
        </w:rPr>
        <w:t>Eyes</w:t>
      </w:r>
      <w:r w:rsidRPr="00A61759">
        <w:t xml:space="preserve">. Affected dogs had the changes of anterior lenticonus seen also in human Alport syndrome. </w:t>
      </w:r>
    </w:p>
    <w:p w14:paraId="0A9173E3" w14:textId="77777777" w:rsidR="00892872" w:rsidRDefault="00A61759" w:rsidP="0085728F">
      <w:r w:rsidRPr="0085728F">
        <w:rPr>
          <w:i/>
          <w:iCs/>
        </w:rPr>
        <w:t>Platelets</w:t>
      </w:r>
      <w:r w:rsidRPr="00A61759">
        <w:t>. When the platelet sizes of affected and unaffected bull terriers were compared, the platelets from affected dogs were significantly larger (P=0.0023).</w:t>
      </w:r>
      <w:r w:rsidR="0085728F">
        <w:t xml:space="preserve"> </w:t>
      </w:r>
      <w:r w:rsidRPr="00A61759">
        <w:t>However, this did not take into account the large number of platelets examined to find a very small difference in platelet size. In addition, a linear discrimination analysis was performed to determine the extent to which log of platelet area could discriminate between the two groups. Discrimination was poor (0.608 for log of platelet area of affected dogs compared with 0.580 for log of platelet area of unaffected animals). These results showed that the proportion of animals that would be correctly classified into affected and unaffected dogs on the basis of platelet area would be 53%.</w:t>
      </w:r>
    </w:p>
    <w:p w14:paraId="55822794" w14:textId="77777777" w:rsidR="00892872" w:rsidRDefault="00A61759" w:rsidP="0085728F">
      <w:r w:rsidRPr="00892872">
        <w:rPr>
          <w:i/>
          <w:iCs/>
        </w:rPr>
        <w:lastRenderedPageBreak/>
        <w:t>Urinalysis</w:t>
      </w:r>
      <w:r w:rsidRPr="00A61759">
        <w:t>. Urine from 65 samples (33%) contained blood, and 38 of these also demonstrated proteinuria (Table 3). The odds ratio was calculated to be 2.0059, with a 95% confidence interval of 1.0972 to 3.6707 (using the approximation of Woolf). Bull terriers with proteinuria were more than twice as likely to have some degree of hematuria as non-</w:t>
      </w:r>
      <w:proofErr w:type="spellStart"/>
      <w:r w:rsidRPr="00A61759">
        <w:t>proteinuric</w:t>
      </w:r>
      <w:proofErr w:type="spellEnd"/>
      <w:r w:rsidRPr="00A61759">
        <w:t xml:space="preserve"> bull terriers</w:t>
      </w:r>
      <w:r w:rsidR="00892872">
        <w:t>.</w:t>
      </w:r>
    </w:p>
    <w:p w14:paraId="7DDA6ADB" w14:textId="77777777" w:rsidR="00892872" w:rsidRDefault="00A61759" w:rsidP="0085728F">
      <w:r>
        <w:t xml:space="preserve"> </w:t>
      </w:r>
      <w:r w:rsidRPr="00892872">
        <w:rPr>
          <w:i/>
          <w:iCs/>
        </w:rPr>
        <w:t>Immunofluorescent, ultrastructural and immunohistochemical examination of the kidneys</w:t>
      </w:r>
      <w:r w:rsidRPr="00A61759">
        <w:t xml:space="preserve"> </w:t>
      </w:r>
    </w:p>
    <w:p w14:paraId="6D244223" w14:textId="77777777" w:rsidR="00892872" w:rsidRDefault="00A61759" w:rsidP="0085728F">
      <w:r w:rsidRPr="00892872">
        <w:rPr>
          <w:i/>
          <w:iCs/>
        </w:rPr>
        <w:t>Direct immunofluorescent examination of the kidneys</w:t>
      </w:r>
      <w:r w:rsidRPr="00A61759">
        <w:t xml:space="preserve">. There were no immunoglobulin deposits in the GCBM, the mesangium, nor in the tubules of any of the kidneys from affected dogs. </w:t>
      </w:r>
    </w:p>
    <w:p w14:paraId="44DCEBA8" w14:textId="5AAAAF80" w:rsidR="00892872" w:rsidRDefault="00A61759" w:rsidP="0085728F">
      <w:r w:rsidRPr="00892872">
        <w:t>Ultrastructural examination of the kidneys</w:t>
      </w:r>
      <w:r w:rsidRPr="00A61759">
        <w:t>. The GCBM from affected dogs was thickened, lamellated and vacuolated with some subepithelial frilling, and occasionally electron dense deposits were present between the lamellae</w:t>
      </w:r>
      <w:r w:rsidR="00892872">
        <w:t xml:space="preserve">. </w:t>
      </w:r>
      <w:r w:rsidRPr="00A61759">
        <w:t>Qualitative examination of the Goodpasture and Alport antigens. The Goodpasture antigen was present in the kidneys of affected bull terriers and normal non-bull terrier dogs, but fluorescence was weak. There was variable binding of the antibody Mab A2 to the GCBM, and to the basement membranes of the distal tubules, and there was no binding to Bowman's capsule. There was no difference in the intensity of binding to the kidneys of affected and unaffected dogs</w:t>
      </w:r>
      <w:r w:rsidR="00892872">
        <w:t>.</w:t>
      </w:r>
      <w:r w:rsidRPr="00A61759">
        <w:t xml:space="preserve"> </w:t>
      </w:r>
    </w:p>
    <w:p w14:paraId="59C0867E" w14:textId="77E3BFDF" w:rsidR="00892872" w:rsidRDefault="00A61759" w:rsidP="0085728F">
      <w:r w:rsidRPr="00A61759">
        <w:t>The Alport antigen was also demonstrated in the kidneys of adult affected bull terriers. There was binding of the antibody to the GCBM and basement membrane of the distal tubules, and only minimal fluorescence of the proximal tubules and Bowman's capsule. Again</w:t>
      </w:r>
      <w:r w:rsidR="00892872">
        <w:t>,</w:t>
      </w:r>
      <w:r w:rsidRPr="00A61759">
        <w:t xml:space="preserve"> there was no difference in intensity of fluorescence between affected and unaffected dogs. The intensity of fluorescence was greater for the Alport antigen than for the Goodpa</w:t>
      </w:r>
      <w:r>
        <w:t>s</w:t>
      </w:r>
      <w:r w:rsidRPr="00A61759">
        <w:t xml:space="preserve">ture antigen. </w:t>
      </w:r>
    </w:p>
    <w:p w14:paraId="56C1C274" w14:textId="624DCBEF" w:rsidR="00892872" w:rsidRDefault="00A61759" w:rsidP="00892872">
      <w:pPr>
        <w:jc w:val="center"/>
      </w:pPr>
      <w:r w:rsidRPr="00892872">
        <w:rPr>
          <w:i/>
          <w:iCs/>
        </w:rPr>
        <w:t>Quantitation of Goodpasture antigen using an ELISA</w:t>
      </w:r>
    </w:p>
    <w:p w14:paraId="480EEFEA" w14:textId="77777777" w:rsidR="00892872" w:rsidRDefault="00A61759" w:rsidP="0085728F">
      <w:r w:rsidRPr="00A61759">
        <w:t xml:space="preserve">Goodpasture serum bound to GCBM extracted from both an affected bull terrier and a normal dog and there appeared to be no reduction in the amount of binding in the affected animal. </w:t>
      </w:r>
    </w:p>
    <w:p w14:paraId="00F45CBC" w14:textId="399655F7" w:rsidR="00892872" w:rsidRPr="00892872" w:rsidRDefault="00A61759" w:rsidP="00892872">
      <w:pPr>
        <w:jc w:val="center"/>
        <w:rPr>
          <w:b/>
          <w:bCs/>
        </w:rPr>
      </w:pPr>
      <w:r w:rsidRPr="00892872">
        <w:rPr>
          <w:b/>
          <w:bCs/>
        </w:rPr>
        <w:t>Discussion</w:t>
      </w:r>
    </w:p>
    <w:p w14:paraId="00F54F6B" w14:textId="77777777" w:rsidR="00892872" w:rsidRDefault="00A61759" w:rsidP="0085728F">
      <w:r w:rsidRPr="00A61759">
        <w:t xml:space="preserve">Bull terrier hereditary nephritis resembles X-linked Alport syndrome in that affected animals have hematuria, progressive renal failure, anterior lenticonus and a lamellated GCBM. How ever, the disease in bull terriers is distinguished by: its autosomal dominant inheritance [26]; the lack of an association with deaf ness, even in animals with marked renal impairment; the demonstration of cystic changes in the kidneys [28]; and the presence of both the Goodpasture and Alport antigens in the GCBM. </w:t>
      </w:r>
    </w:p>
    <w:p w14:paraId="289F69FA" w14:textId="77777777" w:rsidR="00892872" w:rsidRDefault="00A61759" w:rsidP="0085728F">
      <w:r w:rsidRPr="00A61759">
        <w:lastRenderedPageBreak/>
        <w:t>It appears that most patients with autosomal Alport syndrome have an identical phenotype to patients with X-linked disease. Any distinguishing features have been difficult to determine because very few affected families have been identified, Platele</w:t>
      </w:r>
      <w:r>
        <w:t xml:space="preserve">t </w:t>
      </w:r>
      <w:r w:rsidRPr="00A61759">
        <w:t>and leukocyte abnormalities sometimes occur in autosomal disease [12—14]. It has been suggested that deafness and anterior lenticonus occur less often [2], but these are not invariable in</w:t>
      </w:r>
      <w:r>
        <w:t xml:space="preserve"> </w:t>
      </w:r>
      <w:r w:rsidRPr="00A61759">
        <w:t xml:space="preserve">X-linked Alport syndrome [11]. In bull terriers with autosomal Alport syndrome, hereditary deafness occurs, but it is inherited independently of renal disease, and segregates rather with coat color [32]. Anterior </w:t>
      </w:r>
      <w:proofErr w:type="spellStart"/>
      <w:r w:rsidRPr="00A61759">
        <w:t>lenticous</w:t>
      </w:r>
      <w:proofErr w:type="spellEnd"/>
      <w:r w:rsidRPr="00A61759">
        <w:t xml:space="preserve"> is present in affected bull terriers, but the retinopathy has not been identified unequivocally becaus</w:t>
      </w:r>
      <w:r>
        <w:t>e</w:t>
      </w:r>
      <w:r w:rsidR="00492590">
        <w:t xml:space="preserve"> </w:t>
      </w:r>
      <w:r w:rsidR="00492590" w:rsidRPr="00492590">
        <w:t xml:space="preserve">of the spotted nature of the dog fundus. Platelet size cannot be used to distinguish bull terriers with hereditary nephritis from unaffected dogs. While a small population of larger platelets exists in affected bull terriers, this observation has no clinical predictive value. Large platelets are common in animals with renal failure from any cause, but the blood films that we examined were not from azotemic animals. </w:t>
      </w:r>
    </w:p>
    <w:p w14:paraId="4B4C85F2" w14:textId="77777777" w:rsidR="00892872" w:rsidRDefault="00492590" w:rsidP="0085728F">
      <w:r w:rsidRPr="00492590">
        <w:t xml:space="preserve">Hematuria is a feature of X-linked Alport syndrome that is also found in bull terrier hereditary nephritis, but is not invariably present. Hematuria is much more likely to occur in bull terriers with proteinuria than in those without, but only 41% of the 92 dogs examined with proteinuria had hematuria. In contrast, hematuria is an early finding and usually predates the development of significant proteinuria in human Alport syndrome. Hematuria is also found in animals with Samoyed hereditary glomerulopathy. </w:t>
      </w:r>
    </w:p>
    <w:p w14:paraId="1C4D2E0A" w14:textId="14EC9436" w:rsidR="00892872" w:rsidRDefault="00492590" w:rsidP="0085728F">
      <w:r w:rsidRPr="00492590">
        <w:t xml:space="preserve">The ultrastructural appearance of the GCBM, Bowman's capsule and the tubular basement membranes in bull terrier hereditary nephritis are identical to those seen in X-linked Alport syndrome. </w:t>
      </w:r>
      <w:proofErr w:type="spellStart"/>
      <w:r w:rsidRPr="00492590">
        <w:t>Lamellation</w:t>
      </w:r>
      <w:proofErr w:type="spellEnd"/>
      <w:r w:rsidRPr="00492590">
        <w:t xml:space="preserve"> of the GCBM and intramembranous deposits are seen. In addition, many of the histological features in affected bull terriers such as capillary </w:t>
      </w:r>
      <w:r w:rsidR="00892872">
        <w:t>l</w:t>
      </w:r>
      <w:r w:rsidRPr="00492590">
        <w:t xml:space="preserve">oop collapse, glomerular sclerosis and fetal glomeruli are also present in Alport kidneys [33]. However, in contrast to Alport syndrome cystic glomerular changes are also prominent in many of the dogs. These do not resemble "polycystic kidneys" in that the kidneys overall are small, firm and finely nodular, and serial renal biopsies taken years apart show no progressive cyst formation. </w:t>
      </w:r>
    </w:p>
    <w:p w14:paraId="3E81DE7D" w14:textId="77777777" w:rsidR="00ED5A0B" w:rsidRDefault="00492590" w:rsidP="0085728F">
      <w:r w:rsidRPr="00492590">
        <w:t xml:space="preserve">The abnormal GCBM in male patients with X-linked Alport syndrome is often associated with the absence of the Goodpasture and Alport antigens. The abnormal alpha5(IV) chain presumably affects the stability of the alpha 3(IV) chain with which it normally forms a triple helix. We have confirmed the presence of the Goodpasture antigen in the GCBM of affected bull terriers using both a monoclonal antibody and Goodpasture serum. Previous studies have demonstrated that only one in 10 Goodpasture sera bind to dog GCBM and that there is little of the corresponding antigen in dog kidneys [20]. Nevertheless, </w:t>
      </w:r>
      <w:r w:rsidRPr="00492590">
        <w:lastRenderedPageBreak/>
        <w:t xml:space="preserve">Goodpasture serum has been used to distinguish between the GCBM of Samoyed hereditary glomerulopathy and that of unaffected animals. Furthermore, we have shown that there are differences between the distribution of the Goodpasture and Alport antigens in bull terriers and humans: in both unaffected bull terriers and those with hereditary nephritis, there is no Goodpasture antigen and little Alport antigen in Bowman's capsule. </w:t>
      </w:r>
    </w:p>
    <w:p w14:paraId="5846C814" w14:textId="0FE0CF6A" w:rsidR="00A61759" w:rsidRDefault="00492590" w:rsidP="0085728F">
      <w:r w:rsidRPr="00492590">
        <w:t>Most bull terriers with hereditary nephritis are related to a single dog and the mutation will be identical in all affected progeny. The abnormal gene is unlikely to correspond to the alpha 5(IV) chain since this is located on the X chromosome, but it could involve one of the genes for another type IV collagen chain. The demonstration of a mutation in autosomal Alport syndrome in the gene for the alpha 3(IV) chain [15] makes this, as well as the alpha 4(IV) chain, likely candidates for the abnormal protein in bull terrier hereditary nephritis, but a mutation in the alpha 3(IV) chain is less likely since the Goodpasture antigen is present.</w:t>
      </w:r>
    </w:p>
    <w:p w14:paraId="3C121D5B" w14:textId="77777777" w:rsidR="00ED5A0B" w:rsidRDefault="00ED5A0B" w:rsidP="0085728F"/>
    <w:p w14:paraId="7C66F3B1" w14:textId="77777777" w:rsidR="00ED5A0B" w:rsidRPr="00ED5A0B" w:rsidRDefault="00ED5A0B" w:rsidP="00ED5A0B">
      <w:pPr>
        <w:spacing w:line="240" w:lineRule="auto"/>
        <w:rPr>
          <w:sz w:val="18"/>
          <w:szCs w:val="18"/>
        </w:rPr>
      </w:pPr>
      <w:r w:rsidRPr="00ED5A0B">
        <w:rPr>
          <w:b/>
          <w:bCs/>
          <w:sz w:val="20"/>
          <w:szCs w:val="20"/>
        </w:rPr>
        <w:t xml:space="preserve">References </w:t>
      </w:r>
      <w:r w:rsidRPr="00ED5A0B">
        <w:rPr>
          <w:sz w:val="18"/>
          <w:szCs w:val="18"/>
        </w:rPr>
        <w:t xml:space="preserve">1. ALPORT AC: Hereditary familial congenital </w:t>
      </w:r>
      <w:proofErr w:type="spellStart"/>
      <w:r w:rsidRPr="00ED5A0B">
        <w:rPr>
          <w:sz w:val="18"/>
          <w:szCs w:val="18"/>
        </w:rPr>
        <w:t>haemorrhagic</w:t>
      </w:r>
      <w:proofErr w:type="spellEnd"/>
      <w:r w:rsidRPr="00ED5A0B">
        <w:rPr>
          <w:sz w:val="18"/>
          <w:szCs w:val="18"/>
        </w:rPr>
        <w:t xml:space="preserve"> nephritis. Brit Med J 1:504—506, 1927 </w:t>
      </w:r>
    </w:p>
    <w:p w14:paraId="46B492CE" w14:textId="1A52FAA9" w:rsidR="00ED5A0B" w:rsidRPr="00ED5A0B" w:rsidRDefault="00ED5A0B" w:rsidP="00ED5A0B">
      <w:pPr>
        <w:spacing w:line="240" w:lineRule="auto"/>
        <w:rPr>
          <w:sz w:val="18"/>
          <w:szCs w:val="18"/>
        </w:rPr>
      </w:pPr>
      <w:r w:rsidRPr="00ED5A0B">
        <w:rPr>
          <w:sz w:val="18"/>
          <w:szCs w:val="18"/>
        </w:rPr>
        <w:t xml:space="preserve">2. FLINTER F: Molecular genetics of Alport's syndrome. Quart J Med 86:289—292, 1993 </w:t>
      </w:r>
    </w:p>
    <w:p w14:paraId="3ACC22CB" w14:textId="77777777" w:rsidR="00ED5A0B" w:rsidRPr="00ED5A0B" w:rsidRDefault="00ED5A0B" w:rsidP="00ED5A0B">
      <w:pPr>
        <w:spacing w:line="240" w:lineRule="auto"/>
        <w:rPr>
          <w:sz w:val="18"/>
          <w:szCs w:val="18"/>
        </w:rPr>
      </w:pPr>
      <w:r w:rsidRPr="00ED5A0B">
        <w:rPr>
          <w:sz w:val="18"/>
          <w:szCs w:val="18"/>
        </w:rPr>
        <w:t xml:space="preserve">3. HINGLAIS N, GRUNFELD J-P, Bois E: Characteristic ultrastructural lesion of the glomerular basement membrane in progressive </w:t>
      </w:r>
      <w:proofErr w:type="spellStart"/>
      <w:r w:rsidRPr="00ED5A0B">
        <w:rPr>
          <w:sz w:val="18"/>
          <w:szCs w:val="18"/>
        </w:rPr>
        <w:t>heredi</w:t>
      </w:r>
      <w:proofErr w:type="spellEnd"/>
      <w:r w:rsidRPr="00ED5A0B">
        <w:rPr>
          <w:sz w:val="18"/>
          <w:szCs w:val="18"/>
        </w:rPr>
        <w:t xml:space="preserve"> </w:t>
      </w:r>
      <w:proofErr w:type="spellStart"/>
      <w:r w:rsidRPr="00ED5A0B">
        <w:rPr>
          <w:sz w:val="18"/>
          <w:szCs w:val="18"/>
        </w:rPr>
        <w:t>tary</w:t>
      </w:r>
      <w:proofErr w:type="spellEnd"/>
      <w:r w:rsidRPr="00ED5A0B">
        <w:rPr>
          <w:sz w:val="18"/>
          <w:szCs w:val="18"/>
        </w:rPr>
        <w:t xml:space="preserve"> nephritis (Alport's syndrome). Lab Invest 27:473—487, 1972 </w:t>
      </w:r>
    </w:p>
    <w:p w14:paraId="2323D30C" w14:textId="77777777" w:rsidR="00ED5A0B" w:rsidRPr="00ED5A0B" w:rsidRDefault="00ED5A0B" w:rsidP="00ED5A0B">
      <w:pPr>
        <w:spacing w:line="240" w:lineRule="auto"/>
        <w:rPr>
          <w:sz w:val="18"/>
          <w:szCs w:val="18"/>
        </w:rPr>
      </w:pPr>
      <w:r w:rsidRPr="00ED5A0B">
        <w:rPr>
          <w:sz w:val="18"/>
          <w:szCs w:val="18"/>
        </w:rPr>
        <w:t xml:space="preserve">4. SPEAR GS, SLU5SER RJ: Alport's syndrome: Emphasizing electron microscopic studies of the glomerulus. Am J </w:t>
      </w:r>
      <w:proofErr w:type="spellStart"/>
      <w:r w:rsidRPr="00ED5A0B">
        <w:rPr>
          <w:sz w:val="18"/>
          <w:szCs w:val="18"/>
        </w:rPr>
        <w:t>Pathol</w:t>
      </w:r>
      <w:proofErr w:type="spellEnd"/>
      <w:r w:rsidRPr="00ED5A0B">
        <w:rPr>
          <w:sz w:val="18"/>
          <w:szCs w:val="18"/>
        </w:rPr>
        <w:t xml:space="preserve"> 69:213—224, 1972 </w:t>
      </w:r>
    </w:p>
    <w:p w14:paraId="0E692373" w14:textId="77777777" w:rsidR="00ED5A0B" w:rsidRPr="00ED5A0B" w:rsidRDefault="00ED5A0B" w:rsidP="00ED5A0B">
      <w:pPr>
        <w:spacing w:line="240" w:lineRule="auto"/>
        <w:rPr>
          <w:sz w:val="18"/>
          <w:szCs w:val="18"/>
        </w:rPr>
      </w:pPr>
      <w:r w:rsidRPr="00ED5A0B">
        <w:rPr>
          <w:sz w:val="18"/>
          <w:szCs w:val="18"/>
        </w:rPr>
        <w:t xml:space="preserve">5. </w:t>
      </w:r>
      <w:proofErr w:type="spellStart"/>
      <w:r w:rsidRPr="00ED5A0B">
        <w:rPr>
          <w:sz w:val="18"/>
          <w:szCs w:val="18"/>
        </w:rPr>
        <w:t>McCo</w:t>
      </w:r>
      <w:proofErr w:type="spellEnd"/>
      <w:r w:rsidRPr="00ED5A0B">
        <w:rPr>
          <w:sz w:val="18"/>
          <w:szCs w:val="18"/>
        </w:rPr>
        <w:t xml:space="preserve">' C, JOHNSTONE HK, STONE WJ, </w:t>
      </w:r>
      <w:proofErr w:type="spellStart"/>
      <w:r w:rsidRPr="00ED5A0B">
        <w:rPr>
          <w:sz w:val="18"/>
          <w:szCs w:val="18"/>
        </w:rPr>
        <w:t>WILsoN</w:t>
      </w:r>
      <w:proofErr w:type="spellEnd"/>
      <w:r w:rsidRPr="00ED5A0B">
        <w:rPr>
          <w:sz w:val="18"/>
          <w:szCs w:val="18"/>
        </w:rPr>
        <w:t xml:space="preserve"> CB: Variation in glomerular basement membrane antigens in hereditary nephritis. (abstract) Lab Invest 34:325A, 1976 </w:t>
      </w:r>
    </w:p>
    <w:p w14:paraId="750D03AD" w14:textId="77777777" w:rsidR="00ED5A0B" w:rsidRPr="00ED5A0B" w:rsidRDefault="00ED5A0B" w:rsidP="00ED5A0B">
      <w:pPr>
        <w:spacing w:line="240" w:lineRule="auto"/>
        <w:rPr>
          <w:sz w:val="18"/>
          <w:szCs w:val="18"/>
        </w:rPr>
      </w:pPr>
      <w:r w:rsidRPr="00ED5A0B">
        <w:rPr>
          <w:sz w:val="18"/>
          <w:szCs w:val="18"/>
        </w:rPr>
        <w:t xml:space="preserve">6. </w:t>
      </w:r>
      <w:proofErr w:type="spellStart"/>
      <w:r w:rsidRPr="00ED5A0B">
        <w:rPr>
          <w:sz w:val="18"/>
          <w:szCs w:val="18"/>
        </w:rPr>
        <w:t>OIsoN</w:t>
      </w:r>
      <w:proofErr w:type="spellEnd"/>
      <w:r w:rsidRPr="00ED5A0B">
        <w:rPr>
          <w:sz w:val="18"/>
          <w:szCs w:val="18"/>
        </w:rPr>
        <w:t xml:space="preserve"> DL, ANAND SK, LANDING BH, HEUSER E, GRUSHKIN CM, LIEBERMAN E: Diagnosis of hereditary nephritis by failure of </w:t>
      </w:r>
      <w:proofErr w:type="spellStart"/>
      <w:r w:rsidRPr="00ED5A0B">
        <w:rPr>
          <w:sz w:val="18"/>
          <w:szCs w:val="18"/>
        </w:rPr>
        <w:t>glomer</w:t>
      </w:r>
      <w:proofErr w:type="spellEnd"/>
      <w:r w:rsidRPr="00ED5A0B">
        <w:rPr>
          <w:sz w:val="18"/>
          <w:szCs w:val="18"/>
        </w:rPr>
        <w:t xml:space="preserve"> </w:t>
      </w:r>
      <w:proofErr w:type="spellStart"/>
      <w:r w:rsidRPr="00ED5A0B">
        <w:rPr>
          <w:sz w:val="18"/>
          <w:szCs w:val="18"/>
        </w:rPr>
        <w:t>uli</w:t>
      </w:r>
      <w:proofErr w:type="spellEnd"/>
      <w:r w:rsidRPr="00ED5A0B">
        <w:rPr>
          <w:sz w:val="18"/>
          <w:szCs w:val="18"/>
        </w:rPr>
        <w:t xml:space="preserve"> to bind anti-glomerular basement membrane antibodies. J </w:t>
      </w:r>
      <w:proofErr w:type="spellStart"/>
      <w:r w:rsidRPr="00ED5A0B">
        <w:rPr>
          <w:sz w:val="18"/>
          <w:szCs w:val="18"/>
        </w:rPr>
        <w:t>Paediatr</w:t>
      </w:r>
      <w:proofErr w:type="spellEnd"/>
      <w:r w:rsidRPr="00ED5A0B">
        <w:rPr>
          <w:sz w:val="18"/>
          <w:szCs w:val="18"/>
        </w:rPr>
        <w:t xml:space="preserve"> 96:697—699, 1980 </w:t>
      </w:r>
    </w:p>
    <w:p w14:paraId="7D314B17" w14:textId="77777777" w:rsidR="00ED5A0B" w:rsidRPr="00ED5A0B" w:rsidRDefault="00ED5A0B" w:rsidP="00ED5A0B">
      <w:pPr>
        <w:spacing w:line="240" w:lineRule="auto"/>
        <w:rPr>
          <w:sz w:val="18"/>
          <w:szCs w:val="18"/>
        </w:rPr>
      </w:pPr>
      <w:r w:rsidRPr="00ED5A0B">
        <w:rPr>
          <w:sz w:val="18"/>
          <w:szCs w:val="18"/>
        </w:rPr>
        <w:t xml:space="preserve">7. </w:t>
      </w:r>
      <w:proofErr w:type="spellStart"/>
      <w:r w:rsidRPr="00ED5A0B">
        <w:rPr>
          <w:sz w:val="18"/>
          <w:szCs w:val="18"/>
        </w:rPr>
        <w:t>Btrowsiu</w:t>
      </w:r>
      <w:proofErr w:type="spellEnd"/>
      <w:r w:rsidRPr="00ED5A0B">
        <w:rPr>
          <w:sz w:val="18"/>
          <w:szCs w:val="18"/>
        </w:rPr>
        <w:t xml:space="preserve"> RJ, LANGEVELD JPM, WIESLANDER J, HAMILTON J, HUDSON BG: </w:t>
      </w:r>
      <w:proofErr w:type="spellStart"/>
      <w:r w:rsidRPr="00ED5A0B">
        <w:rPr>
          <w:sz w:val="18"/>
          <w:szCs w:val="18"/>
        </w:rPr>
        <w:t>Localisation</w:t>
      </w:r>
      <w:proofErr w:type="spellEnd"/>
      <w:r w:rsidRPr="00ED5A0B">
        <w:rPr>
          <w:sz w:val="18"/>
          <w:szCs w:val="18"/>
        </w:rPr>
        <w:t xml:space="preserve"> of the Goodpasture epitope to a novel chain of basement membrane collagen. J Biol Chem 262:7874—7877, 1987 </w:t>
      </w:r>
    </w:p>
    <w:p w14:paraId="0406C4B3" w14:textId="77777777" w:rsidR="00ED5A0B" w:rsidRPr="00ED5A0B" w:rsidRDefault="00ED5A0B" w:rsidP="00ED5A0B">
      <w:pPr>
        <w:spacing w:line="240" w:lineRule="auto"/>
        <w:rPr>
          <w:sz w:val="18"/>
          <w:szCs w:val="18"/>
        </w:rPr>
      </w:pPr>
      <w:r w:rsidRPr="00ED5A0B">
        <w:rPr>
          <w:sz w:val="18"/>
          <w:szCs w:val="18"/>
        </w:rPr>
        <w:t xml:space="preserve">8. SAUS J, WIESLANDER J, LANGEVELD JPM, QUINONES 5, HUDSON BG: Identification of the Goodpasture antigen as the alpha 3(IV) chain of collagen type IV. J Biol Chem 263:13374—13380, 1988 </w:t>
      </w:r>
    </w:p>
    <w:p w14:paraId="3BAE49AA" w14:textId="77777777" w:rsidR="00ED5A0B" w:rsidRPr="00ED5A0B" w:rsidRDefault="00ED5A0B" w:rsidP="00ED5A0B">
      <w:pPr>
        <w:spacing w:line="240" w:lineRule="auto"/>
        <w:rPr>
          <w:sz w:val="18"/>
          <w:szCs w:val="18"/>
        </w:rPr>
      </w:pPr>
      <w:r w:rsidRPr="00ED5A0B">
        <w:rPr>
          <w:sz w:val="18"/>
          <w:szCs w:val="18"/>
        </w:rPr>
        <w:t xml:space="preserve">9. BARKER DF, HoST1Iu SL, ZHOU I, CHOW LT, OLIPHANT AR, GERKEN SC, GREGORY MC, </w:t>
      </w:r>
      <w:proofErr w:type="spellStart"/>
      <w:r w:rsidRPr="00ED5A0B">
        <w:rPr>
          <w:sz w:val="18"/>
          <w:szCs w:val="18"/>
        </w:rPr>
        <w:t>SKOLNIcK</w:t>
      </w:r>
      <w:proofErr w:type="spellEnd"/>
      <w:r w:rsidRPr="00ED5A0B">
        <w:rPr>
          <w:sz w:val="18"/>
          <w:szCs w:val="18"/>
        </w:rPr>
        <w:t xml:space="preserve"> MH, ATKIN CL, TRYGGVASON K: Identification of mutations in the COL.4A5 collagen gene in Alport syndrome. Science 248:1224—1227, 1990 </w:t>
      </w:r>
    </w:p>
    <w:p w14:paraId="2504AF71" w14:textId="77777777" w:rsidR="00ED5A0B" w:rsidRPr="00ED5A0B" w:rsidRDefault="00ED5A0B" w:rsidP="00ED5A0B">
      <w:pPr>
        <w:spacing w:line="240" w:lineRule="auto"/>
        <w:rPr>
          <w:sz w:val="18"/>
          <w:szCs w:val="18"/>
        </w:rPr>
      </w:pPr>
      <w:r w:rsidRPr="00ED5A0B">
        <w:rPr>
          <w:sz w:val="18"/>
          <w:szCs w:val="18"/>
        </w:rPr>
        <w:t xml:space="preserve">10. TRYGGVASON K, </w:t>
      </w:r>
      <w:proofErr w:type="spellStart"/>
      <w:r w:rsidRPr="00ED5A0B">
        <w:rPr>
          <w:sz w:val="18"/>
          <w:szCs w:val="18"/>
        </w:rPr>
        <w:t>ZHou</w:t>
      </w:r>
      <w:proofErr w:type="spellEnd"/>
      <w:r w:rsidRPr="00ED5A0B">
        <w:rPr>
          <w:sz w:val="18"/>
          <w:szCs w:val="18"/>
        </w:rPr>
        <w:t xml:space="preserve"> J, </w:t>
      </w:r>
      <w:proofErr w:type="spellStart"/>
      <w:r w:rsidRPr="00ED5A0B">
        <w:rPr>
          <w:sz w:val="18"/>
          <w:szCs w:val="18"/>
        </w:rPr>
        <w:t>HosTlKic</w:t>
      </w:r>
      <w:proofErr w:type="spellEnd"/>
      <w:r w:rsidRPr="00ED5A0B">
        <w:rPr>
          <w:sz w:val="18"/>
          <w:szCs w:val="18"/>
        </w:rPr>
        <w:t xml:space="preserve">&amp; SL, SHOWS TB: Molecular genetics of Alport syndrome. Kidney Int 43:38—44, 1993 </w:t>
      </w:r>
    </w:p>
    <w:p w14:paraId="724168AB" w14:textId="77777777" w:rsidR="00ED5A0B" w:rsidRPr="00ED5A0B" w:rsidRDefault="00ED5A0B" w:rsidP="00ED5A0B">
      <w:pPr>
        <w:spacing w:line="240" w:lineRule="auto"/>
        <w:rPr>
          <w:sz w:val="18"/>
          <w:szCs w:val="18"/>
        </w:rPr>
      </w:pPr>
      <w:r w:rsidRPr="00ED5A0B">
        <w:rPr>
          <w:sz w:val="18"/>
          <w:szCs w:val="18"/>
        </w:rPr>
        <w:t>11. ATKIN CL, GREGORY MC, BORDER WA: Alport syndrome (</w:t>
      </w:r>
      <w:proofErr w:type="spellStart"/>
      <w:r w:rsidRPr="00ED5A0B">
        <w:rPr>
          <w:sz w:val="18"/>
          <w:szCs w:val="18"/>
        </w:rPr>
        <w:t>Chapt</w:t>
      </w:r>
      <w:proofErr w:type="spellEnd"/>
      <w:r w:rsidRPr="00ED5A0B">
        <w:rPr>
          <w:sz w:val="18"/>
          <w:szCs w:val="18"/>
        </w:rPr>
        <w:t xml:space="preserve"> 19), in Diseases of the Kidney, edited by SCHRIER RW, GOTFSCHALK CW, Boston, Little, Brown and Co, 1988, pp 617—641 </w:t>
      </w:r>
    </w:p>
    <w:p w14:paraId="49DBF725" w14:textId="77777777" w:rsidR="00ED5A0B" w:rsidRPr="00ED5A0B" w:rsidRDefault="00ED5A0B" w:rsidP="00ED5A0B">
      <w:pPr>
        <w:spacing w:line="240" w:lineRule="auto"/>
        <w:rPr>
          <w:sz w:val="18"/>
          <w:szCs w:val="18"/>
        </w:rPr>
      </w:pPr>
      <w:r w:rsidRPr="00ED5A0B">
        <w:rPr>
          <w:sz w:val="18"/>
          <w:szCs w:val="18"/>
        </w:rPr>
        <w:t xml:space="preserve">12. ECKSTEIN JD, FILIP DJ, WAITS JC: Hereditary thrombocytopenia, deafness and renal disease. Ann Intern Med 82:639—645, 1975 </w:t>
      </w:r>
    </w:p>
    <w:p w14:paraId="5821D856" w14:textId="77777777" w:rsidR="00ED5A0B" w:rsidRPr="00ED5A0B" w:rsidRDefault="00ED5A0B" w:rsidP="00ED5A0B">
      <w:pPr>
        <w:spacing w:line="240" w:lineRule="auto"/>
        <w:rPr>
          <w:sz w:val="18"/>
          <w:szCs w:val="18"/>
        </w:rPr>
      </w:pPr>
      <w:r w:rsidRPr="00ED5A0B">
        <w:rPr>
          <w:sz w:val="18"/>
          <w:szCs w:val="18"/>
        </w:rPr>
        <w:t xml:space="preserve">13. EPSTEIN CJ, SAHUD MA, PIEL CF, GOODMAN JR, BERNFIELD MR, KUSHNER JH, ABLIN AR: Hereditary </w:t>
      </w:r>
      <w:proofErr w:type="spellStart"/>
      <w:r w:rsidRPr="00ED5A0B">
        <w:rPr>
          <w:sz w:val="18"/>
          <w:szCs w:val="18"/>
        </w:rPr>
        <w:t>macrothrombocytopathia</w:t>
      </w:r>
      <w:proofErr w:type="spellEnd"/>
      <w:r w:rsidRPr="00ED5A0B">
        <w:rPr>
          <w:sz w:val="18"/>
          <w:szCs w:val="18"/>
        </w:rPr>
        <w:t xml:space="preserve">, nephritis and deafness. Am J Med 52:299—3 10, 1972 </w:t>
      </w:r>
    </w:p>
    <w:p w14:paraId="1D03927C" w14:textId="77777777" w:rsidR="00ED5A0B" w:rsidRPr="00ED5A0B" w:rsidRDefault="00ED5A0B" w:rsidP="00ED5A0B">
      <w:pPr>
        <w:spacing w:line="240" w:lineRule="auto"/>
        <w:rPr>
          <w:sz w:val="18"/>
          <w:szCs w:val="18"/>
        </w:rPr>
      </w:pPr>
      <w:r w:rsidRPr="00ED5A0B">
        <w:rPr>
          <w:sz w:val="18"/>
          <w:szCs w:val="18"/>
        </w:rPr>
        <w:lastRenderedPageBreak/>
        <w:t xml:space="preserve">14. PETERSON LC, VENKATESARA RAG K, CR0S50N JT, WHITE JG </w:t>
      </w:r>
      <w:proofErr w:type="spellStart"/>
      <w:r w:rsidRPr="00ED5A0B">
        <w:rPr>
          <w:sz w:val="18"/>
          <w:szCs w:val="18"/>
        </w:rPr>
        <w:t>Fechtner</w:t>
      </w:r>
      <w:proofErr w:type="spellEnd"/>
      <w:r w:rsidRPr="00ED5A0B">
        <w:rPr>
          <w:sz w:val="18"/>
          <w:szCs w:val="18"/>
        </w:rPr>
        <w:t xml:space="preserve"> syndrome—a variant of Alport's syndrome with leukocyte inclusions and macrothrombocytopenia. Blood 65:397—406, 1985 </w:t>
      </w:r>
    </w:p>
    <w:p w14:paraId="73A8C622" w14:textId="52613001" w:rsidR="00ED5A0B" w:rsidRPr="00ED5A0B" w:rsidRDefault="00ED5A0B" w:rsidP="00ED5A0B">
      <w:pPr>
        <w:spacing w:line="240" w:lineRule="auto"/>
        <w:rPr>
          <w:sz w:val="18"/>
          <w:szCs w:val="18"/>
        </w:rPr>
      </w:pPr>
      <w:r w:rsidRPr="00ED5A0B">
        <w:rPr>
          <w:sz w:val="18"/>
          <w:szCs w:val="18"/>
        </w:rPr>
        <w:t xml:space="preserve">15. M0cHIzUKI T, LEMM, MARIYAMA M, ANTIGNAC C, GUBLER M-C, PIR50N Y, VERELLEN-DUMOULIN C, CHAN B, SCHRODER CH, SMEETS HJ, REEDERS ST: Identification of mutations in the alpha 3(IV) and alpha 4(IV) collagen genes in autosomal recessive Alport syndrome. Nature Genet 8:77—81, 1994 </w:t>
      </w:r>
    </w:p>
    <w:p w14:paraId="4119483C" w14:textId="77777777" w:rsidR="00ED5A0B" w:rsidRPr="00ED5A0B" w:rsidRDefault="00ED5A0B" w:rsidP="00ED5A0B">
      <w:pPr>
        <w:spacing w:line="240" w:lineRule="auto"/>
        <w:rPr>
          <w:sz w:val="18"/>
          <w:szCs w:val="18"/>
        </w:rPr>
      </w:pPr>
      <w:r w:rsidRPr="00ED5A0B">
        <w:rPr>
          <w:sz w:val="18"/>
          <w:szCs w:val="18"/>
        </w:rPr>
        <w:t xml:space="preserve">16. JANSEN B, TRYPHONAS L, WONG J, THORNER P, MARIE MG, VAIL! </w:t>
      </w:r>
      <w:proofErr w:type="spellStart"/>
      <w:r w:rsidRPr="00ED5A0B">
        <w:rPr>
          <w:sz w:val="18"/>
          <w:szCs w:val="18"/>
        </w:rPr>
        <w:t>yE</w:t>
      </w:r>
      <w:proofErr w:type="spellEnd"/>
      <w:r w:rsidRPr="00ED5A0B">
        <w:rPr>
          <w:sz w:val="18"/>
          <w:szCs w:val="18"/>
        </w:rPr>
        <w:t xml:space="preserve">, BAUMAL R, BASRUR PK: Mode of inheritance of Samoyed hereditary glomerulopathy in humans. J Lab Clin Med 107:551—555, 1986 </w:t>
      </w:r>
    </w:p>
    <w:p w14:paraId="313068AB" w14:textId="77777777" w:rsidR="00ED5A0B" w:rsidRPr="00ED5A0B" w:rsidRDefault="00ED5A0B" w:rsidP="00ED5A0B">
      <w:pPr>
        <w:spacing w:line="240" w:lineRule="auto"/>
        <w:rPr>
          <w:sz w:val="18"/>
          <w:szCs w:val="18"/>
        </w:rPr>
      </w:pPr>
      <w:r w:rsidRPr="00ED5A0B">
        <w:rPr>
          <w:sz w:val="18"/>
          <w:szCs w:val="18"/>
        </w:rPr>
        <w:t xml:space="preserve">17. JAN5EN B, VALLI VEO, TH0RNER P, BAUMAL R, LUMSDEN JH: Samoyed hereditary glomerulopathy (SHG): Serial clinical and laboratory (urine, serum biochemistry and </w:t>
      </w:r>
      <w:proofErr w:type="spellStart"/>
      <w:r w:rsidRPr="00ED5A0B">
        <w:rPr>
          <w:sz w:val="18"/>
          <w:szCs w:val="18"/>
        </w:rPr>
        <w:t>haematology</w:t>
      </w:r>
      <w:proofErr w:type="spellEnd"/>
      <w:r w:rsidRPr="00ED5A0B">
        <w:rPr>
          <w:sz w:val="18"/>
          <w:szCs w:val="18"/>
        </w:rPr>
        <w:t xml:space="preserve">) studies. Can J Vet Med 51:387—393, 1987 </w:t>
      </w:r>
    </w:p>
    <w:p w14:paraId="2227C054" w14:textId="77777777" w:rsidR="00ED5A0B" w:rsidRPr="00ED5A0B" w:rsidRDefault="00ED5A0B" w:rsidP="00ED5A0B">
      <w:pPr>
        <w:spacing w:line="240" w:lineRule="auto"/>
        <w:rPr>
          <w:sz w:val="18"/>
          <w:szCs w:val="18"/>
        </w:rPr>
      </w:pPr>
      <w:r w:rsidRPr="00ED5A0B">
        <w:rPr>
          <w:sz w:val="18"/>
          <w:szCs w:val="18"/>
        </w:rPr>
        <w:t xml:space="preserve">18. JANSEN BS, THORNER PS, SINGH A, PATIERSON JM, LUMSDEN JH, VALLI VE, BAUMAL R, BASRUR PK: Hereditary nephritis in Samoyed dogs. Am </w:t>
      </w:r>
      <w:proofErr w:type="spellStart"/>
      <w:r w:rsidRPr="00ED5A0B">
        <w:rPr>
          <w:sz w:val="18"/>
          <w:szCs w:val="18"/>
        </w:rPr>
        <w:t>JPathol</w:t>
      </w:r>
      <w:proofErr w:type="spellEnd"/>
      <w:r w:rsidRPr="00ED5A0B">
        <w:rPr>
          <w:sz w:val="18"/>
          <w:szCs w:val="18"/>
        </w:rPr>
        <w:t xml:space="preserve"> 116:175—178, 1984 </w:t>
      </w:r>
    </w:p>
    <w:p w14:paraId="21084619" w14:textId="77777777" w:rsidR="00ED5A0B" w:rsidRPr="00ED5A0B" w:rsidRDefault="00ED5A0B" w:rsidP="00ED5A0B">
      <w:pPr>
        <w:spacing w:line="240" w:lineRule="auto"/>
        <w:rPr>
          <w:sz w:val="18"/>
          <w:szCs w:val="18"/>
        </w:rPr>
      </w:pPr>
      <w:r w:rsidRPr="00ED5A0B">
        <w:rPr>
          <w:sz w:val="18"/>
          <w:szCs w:val="18"/>
        </w:rPr>
        <w:t xml:space="preserve">19. JANSEN B, THORNER P, BAUMAL R, VAILI V, MARIE MG, SINGH A: Samoyed hereditary glomerulopathy (SHG): Evolution of splitting of glomerular capillary basement membranes. Am J </w:t>
      </w:r>
      <w:proofErr w:type="spellStart"/>
      <w:r w:rsidRPr="00ED5A0B">
        <w:rPr>
          <w:sz w:val="18"/>
          <w:szCs w:val="18"/>
        </w:rPr>
        <w:t>Pathol</w:t>
      </w:r>
      <w:proofErr w:type="spellEnd"/>
      <w:r w:rsidRPr="00ED5A0B">
        <w:rPr>
          <w:sz w:val="18"/>
          <w:szCs w:val="18"/>
        </w:rPr>
        <w:t xml:space="preserve"> 125:536—545, </w:t>
      </w:r>
    </w:p>
    <w:p w14:paraId="2A3F7111" w14:textId="77777777" w:rsidR="00ED5A0B" w:rsidRPr="00ED5A0B" w:rsidRDefault="00ED5A0B" w:rsidP="00ED5A0B">
      <w:pPr>
        <w:spacing w:line="240" w:lineRule="auto"/>
        <w:rPr>
          <w:sz w:val="18"/>
          <w:szCs w:val="18"/>
        </w:rPr>
      </w:pPr>
      <w:r w:rsidRPr="00ED5A0B">
        <w:rPr>
          <w:sz w:val="18"/>
          <w:szCs w:val="18"/>
        </w:rPr>
        <w:t xml:space="preserve">20. THORNER P, JANSEN B, BAUMAL R, VAILI </w:t>
      </w:r>
      <w:proofErr w:type="spellStart"/>
      <w:r w:rsidRPr="00ED5A0B">
        <w:rPr>
          <w:sz w:val="18"/>
          <w:szCs w:val="18"/>
        </w:rPr>
        <w:t>yE</w:t>
      </w:r>
      <w:proofErr w:type="spellEnd"/>
      <w:r w:rsidRPr="00ED5A0B">
        <w:rPr>
          <w:sz w:val="18"/>
          <w:szCs w:val="18"/>
        </w:rPr>
        <w:t xml:space="preserve">, GOLDBERGER A: Samoyed hereditary </w:t>
      </w:r>
      <w:proofErr w:type="spellStart"/>
      <w:r w:rsidRPr="00ED5A0B">
        <w:rPr>
          <w:sz w:val="18"/>
          <w:szCs w:val="18"/>
        </w:rPr>
        <w:t>gloemrulopathy</w:t>
      </w:r>
      <w:proofErr w:type="spellEnd"/>
      <w:r w:rsidRPr="00ED5A0B">
        <w:rPr>
          <w:sz w:val="18"/>
          <w:szCs w:val="18"/>
        </w:rPr>
        <w:t xml:space="preserve">: immunohistochemical staining of basement membrane of kidney for laminin, collagen type IV, fibronectin and Goodpasture antigen, and correlation with electron microscopy of glomerular capillary basement membranes. Lab Invest 56:435—443, 1987 </w:t>
      </w:r>
    </w:p>
    <w:p w14:paraId="06181F65" w14:textId="77777777" w:rsidR="00ED5A0B" w:rsidRPr="00ED5A0B" w:rsidRDefault="00ED5A0B" w:rsidP="00ED5A0B">
      <w:pPr>
        <w:spacing w:line="240" w:lineRule="auto"/>
        <w:rPr>
          <w:sz w:val="18"/>
          <w:szCs w:val="18"/>
        </w:rPr>
      </w:pPr>
      <w:r w:rsidRPr="00ED5A0B">
        <w:rPr>
          <w:sz w:val="18"/>
          <w:szCs w:val="18"/>
        </w:rPr>
        <w:t xml:space="preserve">21. THORNER P, BAUMAL R, VALLI VEO, MAHURAN D, Mc INNES R, MARRANO P: Abnormalities in the NC1 domain of collagen type IV in GBM in canine hereditary nephritis. Kidney mt 35:843—850, 1989 </w:t>
      </w:r>
    </w:p>
    <w:p w14:paraId="4C65F3B6" w14:textId="77777777" w:rsidR="00ED5A0B" w:rsidRPr="00ED5A0B" w:rsidRDefault="00ED5A0B" w:rsidP="00ED5A0B">
      <w:pPr>
        <w:spacing w:line="240" w:lineRule="auto"/>
        <w:rPr>
          <w:sz w:val="18"/>
          <w:szCs w:val="18"/>
        </w:rPr>
      </w:pPr>
      <w:r w:rsidRPr="00ED5A0B">
        <w:rPr>
          <w:sz w:val="18"/>
          <w:szCs w:val="18"/>
        </w:rPr>
        <w:t xml:space="preserve">22. BAUMAL R, THORNER P, VALLI VEO, MCINNES R, MARRANO R, JACOBS R, BINNINGTON A, BLOEDOW AG: Renal disease in carrier female dogs with X-linked hereditary nephritis. Implications for female patients with this disease. Am J </w:t>
      </w:r>
      <w:proofErr w:type="spellStart"/>
      <w:r w:rsidRPr="00ED5A0B">
        <w:rPr>
          <w:sz w:val="18"/>
          <w:szCs w:val="18"/>
        </w:rPr>
        <w:t>Pathol</w:t>
      </w:r>
      <w:proofErr w:type="spellEnd"/>
      <w:r w:rsidRPr="00ED5A0B">
        <w:rPr>
          <w:sz w:val="18"/>
          <w:szCs w:val="18"/>
        </w:rPr>
        <w:t xml:space="preserve"> 139:751—764, 1991 </w:t>
      </w:r>
    </w:p>
    <w:p w14:paraId="7972E673" w14:textId="77777777" w:rsidR="00ED5A0B" w:rsidRPr="00ED5A0B" w:rsidRDefault="00ED5A0B" w:rsidP="00ED5A0B">
      <w:pPr>
        <w:spacing w:line="240" w:lineRule="auto"/>
        <w:rPr>
          <w:sz w:val="18"/>
          <w:szCs w:val="18"/>
        </w:rPr>
      </w:pPr>
      <w:r w:rsidRPr="00ED5A0B">
        <w:rPr>
          <w:sz w:val="18"/>
          <w:szCs w:val="18"/>
        </w:rPr>
        <w:t xml:space="preserve">23. VALLI VEO, BAUMAL R, THORNER P, JACOBS R, MARRANO P, DAVIES C, QIZILIBAH B, </w:t>
      </w:r>
      <w:proofErr w:type="spellStart"/>
      <w:r w:rsidRPr="00ED5A0B">
        <w:rPr>
          <w:sz w:val="18"/>
          <w:szCs w:val="18"/>
        </w:rPr>
        <w:t>CLARIa</w:t>
      </w:r>
      <w:proofErr w:type="spellEnd"/>
      <w:r w:rsidRPr="00ED5A0B">
        <w:rPr>
          <w:sz w:val="18"/>
          <w:szCs w:val="18"/>
        </w:rPr>
        <w:t xml:space="preserve"> H: Dietary modification reduces splitting of glomerular basement membranes and delays death due to renal failure in canine X-linked hereditary nephritis. Lab Invest 65:67—73, 1991 </w:t>
      </w:r>
    </w:p>
    <w:p w14:paraId="3B7E6DB9" w14:textId="77777777" w:rsidR="00ED5A0B" w:rsidRPr="00ED5A0B" w:rsidRDefault="00ED5A0B" w:rsidP="00ED5A0B">
      <w:pPr>
        <w:spacing w:line="240" w:lineRule="auto"/>
        <w:rPr>
          <w:sz w:val="18"/>
          <w:szCs w:val="18"/>
        </w:rPr>
      </w:pPr>
      <w:r w:rsidRPr="00ED5A0B">
        <w:rPr>
          <w:sz w:val="18"/>
          <w:szCs w:val="18"/>
        </w:rPr>
        <w:t xml:space="preserve">24. </w:t>
      </w:r>
      <w:proofErr w:type="spellStart"/>
      <w:r w:rsidRPr="00ED5A0B">
        <w:rPr>
          <w:sz w:val="18"/>
          <w:szCs w:val="18"/>
        </w:rPr>
        <w:t>RoBINsoN</w:t>
      </w:r>
      <w:proofErr w:type="spellEnd"/>
      <w:r w:rsidRPr="00ED5A0B">
        <w:rPr>
          <w:sz w:val="18"/>
          <w:szCs w:val="18"/>
        </w:rPr>
        <w:t xml:space="preserve"> WF, SHAW SE, STANLEY B, KABAY M, WASTON ADJ, FRIEND SCE, </w:t>
      </w:r>
      <w:proofErr w:type="spellStart"/>
      <w:r w:rsidRPr="00ED5A0B">
        <w:rPr>
          <w:sz w:val="18"/>
          <w:szCs w:val="18"/>
        </w:rPr>
        <w:t>MITrEN</w:t>
      </w:r>
      <w:proofErr w:type="spellEnd"/>
      <w:r w:rsidRPr="00ED5A0B">
        <w:rPr>
          <w:sz w:val="18"/>
          <w:szCs w:val="18"/>
        </w:rPr>
        <w:t xml:space="preserve"> RW: Chronic renal disease in Bull terriers. Aust Vet J 66:193—195, 1989 </w:t>
      </w:r>
    </w:p>
    <w:p w14:paraId="5E6EB920" w14:textId="77777777" w:rsidR="00ED5A0B" w:rsidRPr="00ED5A0B" w:rsidRDefault="00ED5A0B" w:rsidP="00ED5A0B">
      <w:pPr>
        <w:spacing w:line="240" w:lineRule="auto"/>
        <w:rPr>
          <w:sz w:val="18"/>
          <w:szCs w:val="18"/>
        </w:rPr>
      </w:pPr>
      <w:r w:rsidRPr="00ED5A0B">
        <w:rPr>
          <w:sz w:val="18"/>
          <w:szCs w:val="18"/>
        </w:rPr>
        <w:t xml:space="preserve">25. NASH AS, MCCANDLISH </w:t>
      </w:r>
      <w:proofErr w:type="spellStart"/>
      <w:r w:rsidRPr="00ED5A0B">
        <w:rPr>
          <w:sz w:val="18"/>
          <w:szCs w:val="18"/>
        </w:rPr>
        <w:t>lAP</w:t>
      </w:r>
      <w:proofErr w:type="spellEnd"/>
      <w:r w:rsidRPr="00ED5A0B">
        <w:rPr>
          <w:sz w:val="18"/>
          <w:szCs w:val="18"/>
        </w:rPr>
        <w:t xml:space="preserve">: Chronic renal failure of young Bull terriers. Vet Record 118:735, 1986 </w:t>
      </w:r>
    </w:p>
    <w:p w14:paraId="7AE8891F" w14:textId="77777777" w:rsidR="00ED5A0B" w:rsidRPr="00ED5A0B" w:rsidRDefault="00ED5A0B" w:rsidP="00ED5A0B">
      <w:pPr>
        <w:spacing w:line="240" w:lineRule="auto"/>
        <w:rPr>
          <w:sz w:val="18"/>
          <w:szCs w:val="18"/>
        </w:rPr>
      </w:pPr>
      <w:r w:rsidRPr="00ED5A0B">
        <w:rPr>
          <w:sz w:val="18"/>
          <w:szCs w:val="18"/>
        </w:rPr>
        <w:t xml:space="preserve">26. </w:t>
      </w:r>
      <w:proofErr w:type="spellStart"/>
      <w:r w:rsidRPr="00ED5A0B">
        <w:rPr>
          <w:sz w:val="18"/>
          <w:szCs w:val="18"/>
        </w:rPr>
        <w:t>HooD</w:t>
      </w:r>
      <w:proofErr w:type="spellEnd"/>
      <w:r w:rsidRPr="00ED5A0B">
        <w:rPr>
          <w:sz w:val="18"/>
          <w:szCs w:val="18"/>
        </w:rPr>
        <w:t xml:space="preserve"> JC, ROBINSON WF, HUXTABLE CR, BRADLEY JS, SUTHERLAND, RJ, THOMAS MAB: Hereditary nephritis in the bull terrier: Evidence for inheritance by an autosomal dominant gene. Vet Record 126:456— 459, 1990 </w:t>
      </w:r>
    </w:p>
    <w:p w14:paraId="7311B0BC" w14:textId="77777777" w:rsidR="00ED5A0B" w:rsidRPr="00ED5A0B" w:rsidRDefault="00ED5A0B" w:rsidP="00ED5A0B">
      <w:pPr>
        <w:spacing w:line="240" w:lineRule="auto"/>
        <w:rPr>
          <w:sz w:val="18"/>
          <w:szCs w:val="18"/>
        </w:rPr>
      </w:pPr>
      <w:r w:rsidRPr="00ED5A0B">
        <w:rPr>
          <w:sz w:val="18"/>
          <w:szCs w:val="18"/>
        </w:rPr>
        <w:t xml:space="preserve">27. </w:t>
      </w:r>
      <w:proofErr w:type="spellStart"/>
      <w:r w:rsidRPr="00ED5A0B">
        <w:rPr>
          <w:sz w:val="18"/>
          <w:szCs w:val="18"/>
        </w:rPr>
        <w:t>HooD</w:t>
      </w:r>
      <w:proofErr w:type="spellEnd"/>
      <w:r w:rsidRPr="00ED5A0B">
        <w:rPr>
          <w:sz w:val="18"/>
          <w:szCs w:val="18"/>
        </w:rPr>
        <w:t xml:space="preserve"> IC, ROBINSON WF, CLARK WF, SUTHERLAND RJ, JAMES H, THOMAS MAB, HUXTABLE CR: Proteinuria as an indicator of early renal disease in bull terriers with hereditary nephritis. J </w:t>
      </w:r>
      <w:proofErr w:type="spellStart"/>
      <w:r w:rsidRPr="00ED5A0B">
        <w:rPr>
          <w:sz w:val="18"/>
          <w:szCs w:val="18"/>
        </w:rPr>
        <w:t>SmallAnimal</w:t>
      </w:r>
      <w:proofErr w:type="spellEnd"/>
      <w:r w:rsidRPr="00ED5A0B">
        <w:rPr>
          <w:sz w:val="18"/>
          <w:szCs w:val="18"/>
        </w:rPr>
        <w:t xml:space="preserve"> Practice 32:241—248, 1991</w:t>
      </w:r>
    </w:p>
    <w:p w14:paraId="4B39E5CC" w14:textId="77777777" w:rsidR="00ED5A0B" w:rsidRPr="00ED5A0B" w:rsidRDefault="00ED5A0B" w:rsidP="00ED5A0B">
      <w:pPr>
        <w:spacing w:line="240" w:lineRule="auto"/>
        <w:rPr>
          <w:sz w:val="18"/>
          <w:szCs w:val="18"/>
        </w:rPr>
      </w:pPr>
      <w:r w:rsidRPr="00ED5A0B">
        <w:rPr>
          <w:sz w:val="18"/>
          <w:szCs w:val="18"/>
        </w:rPr>
        <w:t xml:space="preserve"> 28. HOOD JC, CRAIG AJ: Hereditary nephritis in a miniature Bull terrier. Vet Record 135:138—140, 1994 </w:t>
      </w:r>
    </w:p>
    <w:p w14:paraId="1852E5F0" w14:textId="77777777" w:rsidR="00ED5A0B" w:rsidRPr="00ED5A0B" w:rsidRDefault="00ED5A0B" w:rsidP="00ED5A0B">
      <w:pPr>
        <w:spacing w:line="240" w:lineRule="auto"/>
        <w:rPr>
          <w:sz w:val="18"/>
          <w:szCs w:val="18"/>
        </w:rPr>
      </w:pPr>
      <w:r w:rsidRPr="00ED5A0B">
        <w:rPr>
          <w:sz w:val="18"/>
          <w:szCs w:val="18"/>
        </w:rPr>
        <w:t xml:space="preserve">29. KLEPPEL MM, FAN WW, CHEONG HI, KASHTAN CE, MICI-IEAL AF: Immunochemical studies of the Alport antigen. Kidney mt 41:1629— 1637, 1992 </w:t>
      </w:r>
    </w:p>
    <w:p w14:paraId="607289AC" w14:textId="77777777" w:rsidR="00ED5A0B" w:rsidRPr="00ED5A0B" w:rsidRDefault="00ED5A0B" w:rsidP="00ED5A0B">
      <w:pPr>
        <w:spacing w:line="240" w:lineRule="auto"/>
        <w:rPr>
          <w:sz w:val="18"/>
          <w:szCs w:val="18"/>
        </w:rPr>
      </w:pPr>
      <w:r w:rsidRPr="00ED5A0B">
        <w:rPr>
          <w:sz w:val="18"/>
          <w:szCs w:val="18"/>
        </w:rPr>
        <w:t xml:space="preserve">30. YOSHIOKA K, MICHAEL AF, VELOSA J, FISH AJ: Detection of a hidden nephritogenic antigen determinants in human renal and non-renal basement membranes. Am J </w:t>
      </w:r>
      <w:proofErr w:type="spellStart"/>
      <w:r w:rsidRPr="00ED5A0B">
        <w:rPr>
          <w:sz w:val="18"/>
          <w:szCs w:val="18"/>
        </w:rPr>
        <w:t>Pathol</w:t>
      </w:r>
      <w:proofErr w:type="spellEnd"/>
      <w:r w:rsidRPr="00ED5A0B">
        <w:rPr>
          <w:sz w:val="18"/>
          <w:szCs w:val="18"/>
        </w:rPr>
        <w:t xml:space="preserve"> 121:156—165, 1985 </w:t>
      </w:r>
    </w:p>
    <w:p w14:paraId="36C5725D" w14:textId="77777777" w:rsidR="00ED5A0B" w:rsidRPr="00ED5A0B" w:rsidRDefault="00ED5A0B" w:rsidP="00ED5A0B">
      <w:pPr>
        <w:spacing w:line="240" w:lineRule="auto"/>
        <w:rPr>
          <w:sz w:val="18"/>
          <w:szCs w:val="18"/>
        </w:rPr>
      </w:pPr>
      <w:r w:rsidRPr="00ED5A0B">
        <w:rPr>
          <w:sz w:val="18"/>
          <w:szCs w:val="18"/>
        </w:rPr>
        <w:t xml:space="preserve">31. </w:t>
      </w:r>
      <w:proofErr w:type="spellStart"/>
      <w:r w:rsidRPr="00ED5A0B">
        <w:rPr>
          <w:sz w:val="18"/>
          <w:szCs w:val="18"/>
        </w:rPr>
        <w:t>SPIRo</w:t>
      </w:r>
      <w:proofErr w:type="spellEnd"/>
      <w:r w:rsidRPr="00ED5A0B">
        <w:rPr>
          <w:sz w:val="18"/>
          <w:szCs w:val="18"/>
        </w:rPr>
        <w:t xml:space="preserve"> RG: Studies on the renal glomerular basement membrane. Preparation and chemical composition. J Biol Chem 242:1915—1922, 1967 </w:t>
      </w:r>
    </w:p>
    <w:p w14:paraId="420BB11E" w14:textId="77777777" w:rsidR="00ED5A0B" w:rsidRPr="00ED5A0B" w:rsidRDefault="00ED5A0B" w:rsidP="00ED5A0B">
      <w:pPr>
        <w:spacing w:line="240" w:lineRule="auto"/>
        <w:rPr>
          <w:sz w:val="18"/>
          <w:szCs w:val="18"/>
        </w:rPr>
      </w:pPr>
      <w:r w:rsidRPr="00ED5A0B">
        <w:rPr>
          <w:sz w:val="18"/>
          <w:szCs w:val="18"/>
        </w:rPr>
        <w:t xml:space="preserve">32. HAYES HM, </w:t>
      </w:r>
      <w:proofErr w:type="spellStart"/>
      <w:r w:rsidRPr="00ED5A0B">
        <w:rPr>
          <w:sz w:val="18"/>
          <w:szCs w:val="18"/>
        </w:rPr>
        <w:t>WILSoN</w:t>
      </w:r>
      <w:proofErr w:type="spellEnd"/>
      <w:r w:rsidRPr="00ED5A0B">
        <w:rPr>
          <w:sz w:val="18"/>
          <w:szCs w:val="18"/>
        </w:rPr>
        <w:t xml:space="preserve"> GP, FENNER WR, WYMAN M: Canine congenital deafness: Epidemiologic study of 272 cases. </w:t>
      </w:r>
      <w:proofErr w:type="spellStart"/>
      <w:r w:rsidRPr="00ED5A0B">
        <w:rPr>
          <w:sz w:val="18"/>
          <w:szCs w:val="18"/>
        </w:rPr>
        <w:t>JAm</w:t>
      </w:r>
      <w:proofErr w:type="spellEnd"/>
      <w:r w:rsidRPr="00ED5A0B">
        <w:rPr>
          <w:sz w:val="18"/>
          <w:szCs w:val="18"/>
        </w:rPr>
        <w:t xml:space="preserve"> Animal Hosp Assoc 17:473—478, 1981 </w:t>
      </w:r>
    </w:p>
    <w:p w14:paraId="0BF83B56" w14:textId="4FC13499" w:rsidR="00ED5A0B" w:rsidRPr="00ED5A0B" w:rsidRDefault="00ED5A0B" w:rsidP="00ED5A0B">
      <w:pPr>
        <w:spacing w:line="240" w:lineRule="auto"/>
        <w:rPr>
          <w:sz w:val="18"/>
          <w:szCs w:val="18"/>
        </w:rPr>
      </w:pPr>
      <w:r w:rsidRPr="00ED5A0B">
        <w:rPr>
          <w:sz w:val="18"/>
          <w:szCs w:val="18"/>
        </w:rPr>
        <w:t>33. RUMPELT HI, STEINKE A, THOENES W: Alport-type glomerulopathy: Evidence for diminished capillary loop size. Clin Nephrol 37:57—64, 199</w:t>
      </w:r>
    </w:p>
    <w:sectPr w:rsidR="00ED5A0B" w:rsidRPr="00ED5A0B" w:rsidSect="00941184">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59"/>
    <w:rsid w:val="00225EA2"/>
    <w:rsid w:val="00407E15"/>
    <w:rsid w:val="00492590"/>
    <w:rsid w:val="0085728F"/>
    <w:rsid w:val="00892872"/>
    <w:rsid w:val="00941184"/>
    <w:rsid w:val="00A61759"/>
    <w:rsid w:val="00D85085"/>
    <w:rsid w:val="00ED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589A"/>
  <w15:chartTrackingRefBased/>
  <w15:docId w15:val="{B1E9426B-AB9B-407D-A539-B0C4A62A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7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7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7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759"/>
    <w:rPr>
      <w:rFonts w:eastAsiaTheme="majorEastAsia" w:cstheme="majorBidi"/>
      <w:color w:val="272727" w:themeColor="text1" w:themeTint="D8"/>
    </w:rPr>
  </w:style>
  <w:style w:type="paragraph" w:styleId="Title">
    <w:name w:val="Title"/>
    <w:basedOn w:val="Normal"/>
    <w:next w:val="Normal"/>
    <w:link w:val="TitleChar"/>
    <w:uiPriority w:val="10"/>
    <w:qFormat/>
    <w:rsid w:val="00A61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759"/>
    <w:pPr>
      <w:spacing w:before="160"/>
      <w:jc w:val="center"/>
    </w:pPr>
    <w:rPr>
      <w:i/>
      <w:iCs/>
      <w:color w:val="404040" w:themeColor="text1" w:themeTint="BF"/>
    </w:rPr>
  </w:style>
  <w:style w:type="character" w:customStyle="1" w:styleId="QuoteChar">
    <w:name w:val="Quote Char"/>
    <w:basedOn w:val="DefaultParagraphFont"/>
    <w:link w:val="Quote"/>
    <w:uiPriority w:val="29"/>
    <w:rsid w:val="00A61759"/>
    <w:rPr>
      <w:i/>
      <w:iCs/>
      <w:color w:val="404040" w:themeColor="text1" w:themeTint="BF"/>
    </w:rPr>
  </w:style>
  <w:style w:type="paragraph" w:styleId="ListParagraph">
    <w:name w:val="List Paragraph"/>
    <w:basedOn w:val="Normal"/>
    <w:uiPriority w:val="34"/>
    <w:qFormat/>
    <w:rsid w:val="00A61759"/>
    <w:pPr>
      <w:ind w:left="720"/>
      <w:contextualSpacing/>
    </w:pPr>
  </w:style>
  <w:style w:type="character" w:styleId="IntenseEmphasis">
    <w:name w:val="Intense Emphasis"/>
    <w:basedOn w:val="DefaultParagraphFont"/>
    <w:uiPriority w:val="21"/>
    <w:qFormat/>
    <w:rsid w:val="00A61759"/>
    <w:rPr>
      <w:i/>
      <w:iCs/>
      <w:color w:val="0F4761" w:themeColor="accent1" w:themeShade="BF"/>
    </w:rPr>
  </w:style>
  <w:style w:type="paragraph" w:styleId="IntenseQuote">
    <w:name w:val="Intense Quote"/>
    <w:basedOn w:val="Normal"/>
    <w:next w:val="Normal"/>
    <w:link w:val="IntenseQuoteChar"/>
    <w:uiPriority w:val="30"/>
    <w:qFormat/>
    <w:rsid w:val="00A61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759"/>
    <w:rPr>
      <w:i/>
      <w:iCs/>
      <w:color w:val="0F4761" w:themeColor="accent1" w:themeShade="BF"/>
    </w:rPr>
  </w:style>
  <w:style w:type="character" w:styleId="IntenseReference">
    <w:name w:val="Intense Reference"/>
    <w:basedOn w:val="DefaultParagraphFont"/>
    <w:uiPriority w:val="32"/>
    <w:qFormat/>
    <w:rsid w:val="00A617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2026-04-12T20:11:00Z</dcterms:created>
  <dcterms:modified xsi:type="dcterms:W3CDTF">2026-04-12T21:16:00Z</dcterms:modified>
</cp:coreProperties>
</file>